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A" w:rsidRDefault="004D7C00" w:rsidP="004D7C0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32461033"/>
      <w:r>
        <w:rPr>
          <w:noProof/>
          <w:lang w:val="ru-RU" w:eastAsia="ru-RU"/>
        </w:rPr>
        <w:drawing>
          <wp:inline distT="0" distB="0" distL="0" distR="0">
            <wp:extent cx="6943725" cy="9820792"/>
            <wp:effectExtent l="0" t="0" r="0" b="0"/>
            <wp:docPr id="2117914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206" cy="982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26" w:rsidRDefault="00BA5326" w:rsidP="001732F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32FA" w:rsidRDefault="001732FA" w:rsidP="001732F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461032"/>
      <w:bookmarkEnd w:id="0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обладает значительным потенциалом в р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усского языка.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языке как одной из главных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духовно</w:t>
      </w:r>
      <w:r w:rsidR="00B5130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оворение, чтение, письмо;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использование в речевой деятельности норм современного русского литературного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(орфоэпических, лексических, грамматических, орфографических, пунктуационных) и речевого этикета;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«Литературное чтение».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–170 ч.</w:t>
      </w:r>
      <w:r w:rsidR="006B62E8" w:rsidRPr="006B62E8">
        <w:rPr>
          <w:rFonts w:ascii="Times New Roman" w:hAnsi="Times New Roman" w:cs="Times New Roman"/>
          <w:sz w:val="24"/>
          <w:szCs w:val="24"/>
          <w:lang w:val="ru-RU"/>
        </w:rPr>
        <w:t xml:space="preserve"> (5 часов в неделю)</w:t>
      </w:r>
      <w:r w:rsidR="001732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32FA" w:rsidRDefault="001732FA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461036"/>
      <w:bookmarkEnd w:id="1"/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732FA" w:rsidRDefault="001732FA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язык Российской Федерации. Методы познания языка: наблюдение, анализ, лингвистический эксперимент.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льными ь и ъ, в словах с непроизносимыми согласными.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рного языка (на ограниченном перечне слов, отрабатываемом в учебнике).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Повторение: лексическое значение слова.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Прямое и переносное значение слова (ознакомление). Устаревшие слова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(ознакомление).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словах корня (простые случаи); окончание как изменяемая часть слова (повторение изученного).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начно выделяемыми морфемами окончания, корня, приставки, суффикса. 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неодушевлённые.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-ин). Склонение имён прилагательных.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 союзов.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верке собственных и предложенных текстов (повторение и применение на новом орфографическом материале).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произносимые согласные в корне слова;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людения);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текста. Составление плана текста, написание текста по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461034"/>
      <w:bookmarkEnd w:id="2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стные результаты: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62B5" w:rsidRPr="006B62E8" w:rsidRDefault="00A13385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62B5" w:rsidRPr="006B62E8" w:rsidRDefault="00A13385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уждение ситуаций при работе с текстами на уроках русского языка;</w:t>
      </w:r>
    </w:p>
    <w:p w:rsidR="00EA62B5" w:rsidRPr="006B62E8" w:rsidRDefault="00A13385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A62B5" w:rsidRPr="006B62E8" w:rsidRDefault="00A13385" w:rsidP="001732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нного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A62B5" w:rsidRPr="006B62E8" w:rsidRDefault="00A13385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EA62B5" w:rsidRPr="006B62E8" w:rsidRDefault="00A13385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с использованием адекватных языковых средств для выражения своего состояния и чувств;</w:t>
      </w:r>
    </w:p>
    <w:p w:rsidR="00EA62B5" w:rsidRPr="006B62E8" w:rsidRDefault="00A13385" w:rsidP="001732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языка);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62B5" w:rsidRPr="006B62E8" w:rsidRDefault="00A13385" w:rsidP="001732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языка как средства общения и самовыражения;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62B5" w:rsidRPr="006B62E8" w:rsidRDefault="00A13385" w:rsidP="001732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ошение к природе, формируемое в процессе работы с текстами;</w:t>
      </w:r>
    </w:p>
    <w:p w:rsidR="00EA62B5" w:rsidRPr="006B62E8" w:rsidRDefault="00A13385" w:rsidP="00173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62B5" w:rsidRPr="006B62E8" w:rsidRDefault="00A13385" w:rsidP="001732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составляющих целостной научной картины мира;</w:t>
      </w:r>
    </w:p>
    <w:p w:rsidR="00EA62B5" w:rsidRPr="006B62E8" w:rsidRDefault="00A13385" w:rsidP="001732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ьные учебные действия, совместная деятельность. 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дополнительную информацию;</w:t>
      </w:r>
    </w:p>
    <w:p w:rsidR="00EA62B5" w:rsidRPr="006B62E8" w:rsidRDefault="00A13385" w:rsidP="001732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A62B5" w:rsidRPr="006B62E8" w:rsidRDefault="00A13385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A62B5" w:rsidRPr="006B62E8" w:rsidRDefault="00A13385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плану несложное лингвистическое миниисследование, выполнять по предложенному плану проектное задание;</w:t>
      </w:r>
    </w:p>
    <w:p w:rsidR="00EA62B5" w:rsidRPr="006B62E8" w:rsidRDefault="00A13385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ледования); формулировать с помощью учителя вопросы в процессе анализа предложенного языкового материала;</w:t>
      </w:r>
    </w:p>
    <w:p w:rsidR="00EA62B5" w:rsidRPr="006B62E8" w:rsidRDefault="00A13385" w:rsidP="001732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представленную в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явном виде информацию в предложенном источнике: в словарях, справочниках;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ова, о происхождении слова, о синонимах слова);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62B5" w:rsidRPr="006B62E8" w:rsidRDefault="00A13385" w:rsidP="001732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схемы, таблицы для представления лингвистической информации.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и условиями общения в знакомой среде;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высказывание в соответствии с поставленной задачей;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наблюдения, выполненного миниисследования, проектного задания;</w:t>
      </w:r>
    </w:p>
    <w:p w:rsidR="00EA62B5" w:rsidRPr="006B62E8" w:rsidRDefault="00A13385" w:rsidP="001732F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ных учебных 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A62B5" w:rsidRPr="006B62E8" w:rsidRDefault="00A13385" w:rsidP="001732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самоконтроля как части регулятивных универсальных учебных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действий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62B5" w:rsidRPr="006B62E8" w:rsidRDefault="00A13385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A62B5" w:rsidRPr="006B62E8" w:rsidRDefault="00A13385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A62B5" w:rsidRPr="006B62E8" w:rsidRDefault="00A13385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результат деятельности с поставленной учебной задачей по выделению, характеристике,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языковых единиц;</w:t>
      </w:r>
    </w:p>
    <w:p w:rsidR="00EA62B5" w:rsidRPr="006B62E8" w:rsidRDefault="00A13385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62B5" w:rsidRPr="006B62E8" w:rsidRDefault="00A13385" w:rsidP="001732F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ритериям.</w:t>
      </w:r>
    </w:p>
    <w:p w:rsidR="00EA62B5" w:rsidRPr="006B62E8" w:rsidRDefault="00A13385" w:rsidP="001732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формата планирования, распределения промежуточных шагов и сроков;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руководить, выполнять поручения, подчиняться, самостоятельно разрешать конфликты;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A62B5" w:rsidRPr="006B62E8" w:rsidRDefault="00A13385" w:rsidP="001732F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УЛЬТАТЫ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звукобуквенный анализ слова (в словах с орфограммами; без транскрибирования);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овах с разделительными ь, ъ, в словах с непроизносимыми согласными;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значении (простые случаи);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спознавать имена прилагательные; определять грамматические признаки имён прилагательных: род, число, падеж;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дить главные и второстепенные (без деления на виды) члены предложения;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едлогов со словами;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сты разных типов, находить в тексте заданную информацию;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этикета;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части текста (абзацы) и отражать с помощью ключевых сло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или предложений их смысловое содержание;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своими словами значение изученных </w:t>
      </w: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понятий, использовать изученные понятия в процессе решения учебных задач;</w:t>
      </w:r>
    </w:p>
    <w:p w:rsidR="00EA62B5" w:rsidRPr="006B62E8" w:rsidRDefault="00A13385" w:rsidP="001732F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A62B5" w:rsidRPr="006B62E8" w:rsidRDefault="00EA62B5" w:rsidP="001732F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389" w:rsidRPr="00542389" w:rsidRDefault="00542389" w:rsidP="0054238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обучающимися с тяжелыми нарушениями речи программы коррекционной работы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овладения социальной компетенцией должны отражать: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542389">
        <w:rPr>
          <w:rFonts w:ascii="Times New Roman" w:hAnsi="Times New Roman" w:cs="Times New Roman"/>
          <w:sz w:val="24"/>
          <w:szCs w:val="24"/>
        </w:rPr>
        <w:t>SMS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 xml:space="preserve"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социально</w:t>
      </w: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бытовыми умениями, используемыми в повседневной жизни: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 xml:space="preserve"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навыками коммуникации: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t>- дифференциацию и осмысление картины мира: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дифференциацию и осмысление адекватно возрасту своего социального окружения, принятых ценностей и социальных ролей: </w:t>
      </w:r>
      <w:r w:rsidRPr="00542389">
        <w:rPr>
          <w:rFonts w:ascii="Times New Roman" w:hAnsi="Times New Roman" w:cs="Times New Roman"/>
          <w:sz w:val="24"/>
          <w:szCs w:val="24"/>
          <w:lang w:val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542389" w:rsidRPr="00542389" w:rsidRDefault="00542389" w:rsidP="00542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2389">
        <w:rPr>
          <w:rFonts w:ascii="Times New Roman" w:hAnsi="Times New Roman" w:cs="Times New Roman"/>
          <w:sz w:val="24"/>
          <w:szCs w:val="24"/>
          <w:lang w:val="ru-RU"/>
        </w:rPr>
        <w:t>Эти требования конкретизируются в соответствии с особыми образовательными потребностями обучающихся.</w:t>
      </w:r>
    </w:p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62B5" w:rsidRPr="006B62E8" w:rsidSect="001732FA">
          <w:pgSz w:w="11906" w:h="16383"/>
          <w:pgMar w:top="851" w:right="851" w:bottom="851" w:left="1418" w:header="720" w:footer="720" w:gutter="0"/>
          <w:cols w:space="720"/>
        </w:sectPr>
      </w:pP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2461035"/>
      <w:bookmarkEnd w:id="3"/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</w:t>
      </w:r>
      <w:r w:rsidRPr="006B62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ЧЕСКОЕ ПЛАНИРОВАНИЕ </w:t>
      </w:r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50"/>
      </w:tblGrid>
      <w:tr w:rsidR="00EA62B5" w:rsidRPr="006B62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BE4E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="00EA62B5" w:rsidRPr="006B62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6B6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62B5" w:rsidRPr="006B62E8" w:rsidSect="001732FA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EA62B5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2461038"/>
      <w:bookmarkEnd w:id="4"/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1732FA" w:rsidRDefault="001732FA" w:rsidP="001732F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077"/>
        <w:gridCol w:w="992"/>
        <w:gridCol w:w="1417"/>
        <w:gridCol w:w="1239"/>
      </w:tblGrid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EA62B5" w:rsidRPr="006B62E8" w:rsidRDefault="00EA62B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A62B5" w:rsidRPr="006B62E8" w:rsidRDefault="00EA62B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="003A76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A62B5" w:rsidRPr="006B62E8" w:rsidRDefault="00EA62B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  <w:p w:rsidR="00EA62B5" w:rsidRPr="006B62E8" w:rsidRDefault="00EA62B5" w:rsidP="003A76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365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3A76A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видах предложений.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Второстепенные члены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  <w:p w:rsidR="003A76A2" w:rsidRPr="003A76A2" w:rsidRDefault="003A76A2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B5130F">
        <w:trPr>
          <w:trHeight w:val="63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  <w:p w:rsidR="00B5130F" w:rsidRPr="006B62E8" w:rsidRDefault="00B5130F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Разделительный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Закрепляем правило «Мягкий знак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E86CE2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существительных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развитие речи: работаем с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Прошедшее время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 глаголов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прошедшем времени</w:t>
            </w:r>
          </w:p>
          <w:p w:rsidR="00B5130F" w:rsidRPr="006B62E8" w:rsidRDefault="00B5130F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частицы не с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03B9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A2" w:rsidRPr="006B62E8" w:rsidTr="003A76A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B5" w:rsidRPr="006B62E8" w:rsidTr="003A76A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62B5" w:rsidRPr="006B62E8" w:rsidRDefault="00A13385" w:rsidP="001732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657" w:type="dxa"/>
            <w:gridSpan w:val="2"/>
            <w:tcMar>
              <w:top w:w="50" w:type="dxa"/>
              <w:left w:w="100" w:type="dxa"/>
            </w:tcMar>
            <w:vAlign w:val="center"/>
          </w:tcPr>
          <w:p w:rsidR="00EA62B5" w:rsidRPr="006B62E8" w:rsidRDefault="00EA62B5" w:rsidP="0017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2B5" w:rsidRPr="006B62E8" w:rsidRDefault="00EA62B5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62B5" w:rsidRPr="006B62E8" w:rsidSect="003A76A2">
          <w:pgSz w:w="11906" w:h="16383"/>
          <w:pgMar w:top="851" w:right="851" w:bottom="709" w:left="851" w:header="720" w:footer="720" w:gutter="0"/>
          <w:cols w:space="720"/>
        </w:sectPr>
      </w:pPr>
    </w:p>
    <w:p w:rsidR="00EA62B5" w:rsidRPr="003A76A2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461037"/>
      <w:bookmarkEnd w:id="5"/>
      <w:r w:rsidRPr="003A7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A62B5" w:rsidRPr="003A76A2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A76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ce57170-aafe-4279-bc99-7e0b1532e74c"/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7"/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90a527ce-5992-48fa-934a-f9ebf19234e8"/>
      <w:r w:rsidRPr="006B6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: 3‐й класс : методические рекомендации : учебное пособие : В. П. Канакина. — Москва : Просвещение, 2023. — 196 с. — (Школа России).</w:t>
      </w:r>
      <w:bookmarkEnd w:id="8"/>
    </w:p>
    <w:p w:rsidR="00EA62B5" w:rsidRPr="006B62E8" w:rsidRDefault="00EA62B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2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62B5" w:rsidRPr="006B62E8" w:rsidRDefault="00A13385" w:rsidP="001732F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f6c4fe85-87f1-4037-9dc4-845745bb7b9d"/>
      <w:r w:rsidRPr="006B62E8">
        <w:rPr>
          <w:rFonts w:ascii="Times New Roman" w:hAnsi="Times New Roman" w:cs="Times New Roman"/>
          <w:color w:val="000000"/>
          <w:sz w:val="24"/>
          <w:szCs w:val="24"/>
        </w:rPr>
        <w:t>https://m.edso</w:t>
      </w:r>
      <w:r w:rsidRPr="006B62E8">
        <w:rPr>
          <w:rFonts w:ascii="Times New Roman" w:hAnsi="Times New Roman" w:cs="Times New Roman"/>
          <w:color w:val="000000"/>
          <w:sz w:val="24"/>
          <w:szCs w:val="24"/>
        </w:rPr>
        <w:t>o.ru/7f411da6</w:t>
      </w:r>
      <w:bookmarkEnd w:id="9"/>
    </w:p>
    <w:bookmarkEnd w:id="6"/>
    <w:p w:rsidR="00954139" w:rsidRPr="006B62E8" w:rsidRDefault="00954139" w:rsidP="00173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4139" w:rsidRPr="006B62E8" w:rsidSect="001732FA">
      <w:pgSz w:w="11907" w:h="16839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85" w:rsidRDefault="00A13385" w:rsidP="001732FA">
      <w:pPr>
        <w:spacing w:after="0" w:line="240" w:lineRule="auto"/>
      </w:pPr>
      <w:r>
        <w:separator/>
      </w:r>
    </w:p>
  </w:endnote>
  <w:endnote w:type="continuationSeparator" w:id="1">
    <w:p w:rsidR="00A13385" w:rsidRDefault="00A13385" w:rsidP="0017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85" w:rsidRDefault="00A13385" w:rsidP="001732FA">
      <w:pPr>
        <w:spacing w:after="0" w:line="240" w:lineRule="auto"/>
      </w:pPr>
      <w:r>
        <w:separator/>
      </w:r>
    </w:p>
  </w:footnote>
  <w:footnote w:type="continuationSeparator" w:id="1">
    <w:p w:rsidR="00A13385" w:rsidRDefault="00A13385" w:rsidP="0017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5C7"/>
    <w:multiLevelType w:val="multilevel"/>
    <w:tmpl w:val="9F64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636DB"/>
    <w:multiLevelType w:val="multilevel"/>
    <w:tmpl w:val="66CA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80488"/>
    <w:multiLevelType w:val="multilevel"/>
    <w:tmpl w:val="FDF8B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E5FB3"/>
    <w:multiLevelType w:val="multilevel"/>
    <w:tmpl w:val="33523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67EB7"/>
    <w:multiLevelType w:val="multilevel"/>
    <w:tmpl w:val="2496D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12436"/>
    <w:multiLevelType w:val="multilevel"/>
    <w:tmpl w:val="DD3E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C721B"/>
    <w:multiLevelType w:val="multilevel"/>
    <w:tmpl w:val="A3A8F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10315"/>
    <w:multiLevelType w:val="multilevel"/>
    <w:tmpl w:val="D59E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B2141"/>
    <w:multiLevelType w:val="multilevel"/>
    <w:tmpl w:val="CA5A5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70C69"/>
    <w:multiLevelType w:val="multilevel"/>
    <w:tmpl w:val="AD8E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A313C"/>
    <w:multiLevelType w:val="multilevel"/>
    <w:tmpl w:val="229C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66435"/>
    <w:multiLevelType w:val="multilevel"/>
    <w:tmpl w:val="0CC09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0215BF"/>
    <w:multiLevelType w:val="multilevel"/>
    <w:tmpl w:val="FE00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17A30"/>
    <w:multiLevelType w:val="multilevel"/>
    <w:tmpl w:val="CBDE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D3D24"/>
    <w:multiLevelType w:val="multilevel"/>
    <w:tmpl w:val="A3C6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15753A"/>
    <w:multiLevelType w:val="multilevel"/>
    <w:tmpl w:val="04FE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1F753C"/>
    <w:multiLevelType w:val="multilevel"/>
    <w:tmpl w:val="7C50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57325A"/>
    <w:multiLevelType w:val="multilevel"/>
    <w:tmpl w:val="E1FE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4"/>
  </w:num>
  <w:num w:numId="13">
    <w:abstractNumId w:val="16"/>
  </w:num>
  <w:num w:numId="14">
    <w:abstractNumId w:val="17"/>
  </w:num>
  <w:num w:numId="15">
    <w:abstractNumId w:val="4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2B5"/>
    <w:rsid w:val="00053AA1"/>
    <w:rsid w:val="001732FA"/>
    <w:rsid w:val="001B5E16"/>
    <w:rsid w:val="00234091"/>
    <w:rsid w:val="00241104"/>
    <w:rsid w:val="00250F86"/>
    <w:rsid w:val="002D4AC2"/>
    <w:rsid w:val="003A76A2"/>
    <w:rsid w:val="00431EA7"/>
    <w:rsid w:val="004D7036"/>
    <w:rsid w:val="004D7C00"/>
    <w:rsid w:val="00542389"/>
    <w:rsid w:val="00603B98"/>
    <w:rsid w:val="006B62E8"/>
    <w:rsid w:val="006F24CB"/>
    <w:rsid w:val="00782C81"/>
    <w:rsid w:val="009354AF"/>
    <w:rsid w:val="00954139"/>
    <w:rsid w:val="00990094"/>
    <w:rsid w:val="00A13385"/>
    <w:rsid w:val="00A34500"/>
    <w:rsid w:val="00AD1C43"/>
    <w:rsid w:val="00AE4005"/>
    <w:rsid w:val="00B5130F"/>
    <w:rsid w:val="00BA5326"/>
    <w:rsid w:val="00BE4EB0"/>
    <w:rsid w:val="00C26A74"/>
    <w:rsid w:val="00C36617"/>
    <w:rsid w:val="00CF27CD"/>
    <w:rsid w:val="00E86CE2"/>
    <w:rsid w:val="00EA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5E1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2FA"/>
  </w:style>
  <w:style w:type="paragraph" w:styleId="af0">
    <w:name w:val="footnote text"/>
    <w:basedOn w:val="a"/>
    <w:link w:val="af1"/>
    <w:uiPriority w:val="99"/>
    <w:semiHidden/>
    <w:unhideWhenUsed/>
    <w:rsid w:val="0054238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42389"/>
    <w:rPr>
      <w:sz w:val="20"/>
      <w:szCs w:val="20"/>
    </w:rPr>
  </w:style>
  <w:style w:type="character" w:styleId="af2">
    <w:name w:val="footnote reference"/>
    <w:semiHidden/>
    <w:unhideWhenUsed/>
    <w:rsid w:val="0054238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E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0de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6824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2024-09-01T08:29:00Z</cp:lastPrinted>
  <dcterms:created xsi:type="dcterms:W3CDTF">2024-07-22T15:22:00Z</dcterms:created>
  <dcterms:modified xsi:type="dcterms:W3CDTF">2024-09-08T20:10:00Z</dcterms:modified>
</cp:coreProperties>
</file>