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19" w:rsidRPr="00BB62F8" w:rsidRDefault="002326AE" w:rsidP="00BB6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9495" cy="9222740"/>
            <wp:effectExtent l="19050" t="0" r="0" b="0"/>
            <wp:docPr id="2" name="Рисунок 1" descr="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19495" cy="92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919" w:rsidRDefault="007B7919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26AE" w:rsidRDefault="002326AE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D5" w:rsidRDefault="00B70FD5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0FD5" w:rsidRPr="00F727E0" w:rsidRDefault="00B70FD5" w:rsidP="00B7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</w:t>
      </w:r>
      <w:r w:rsidRPr="00F727E0">
        <w:rPr>
          <w:rFonts w:ascii="Times New Roman" w:hAnsi="Times New Roman" w:cs="Times New Roman"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0FD5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от 29.12.12 №273-ФЗ «Об образовании в Российской Федерации».</w:t>
      </w:r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-Федерального закона Российской Федерации от 3.08.18 №317-ФЗ «О внесении изменений в статьи 11 и 14 Федерального закона «Об образовании в Российской Федерации».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Приказа </w:t>
      </w:r>
      <w:proofErr w:type="spellStart"/>
      <w:r w:rsidRPr="00BF2C5B">
        <w:rPr>
          <w:rFonts w:ascii="Times New Roman" w:eastAsia="LiberationSerif" w:hAnsi="Times New Roman" w:cs="Times New Roman"/>
          <w:sz w:val="24"/>
          <w:szCs w:val="24"/>
        </w:rPr>
        <w:t>Минобрнауки</w:t>
      </w:r>
      <w:proofErr w:type="spell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 ограниченными возможностями здоровья".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Письма Министерства образования и науки РФ от 16.02.2015 № ВК-333/07 "</w:t>
      </w:r>
      <w:proofErr w:type="spellStart"/>
      <w:r w:rsidRPr="00BF2C5B">
        <w:rPr>
          <w:rFonts w:ascii="Times New Roman" w:eastAsia="LiberationSerif" w:hAnsi="Times New Roman" w:cs="Times New Roman"/>
          <w:sz w:val="24"/>
          <w:szCs w:val="24"/>
        </w:rPr>
        <w:t>Оборганизации</w:t>
      </w:r>
      <w:proofErr w:type="spell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работы по введению ФГОС образования обучающихся с ОВЗ".</w:t>
      </w:r>
    </w:p>
    <w:p w:rsidR="00B70FD5" w:rsidRPr="00BF2C5B" w:rsidRDefault="00B70FD5" w:rsidP="00B70FD5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-Приказа Ми</w:t>
      </w:r>
      <w:r>
        <w:rPr>
          <w:rFonts w:ascii="Times New Roman" w:hAnsi="Times New Roman" w:cs="Times New Roman"/>
          <w:sz w:val="24"/>
          <w:szCs w:val="24"/>
        </w:rPr>
        <w:t xml:space="preserve">нистерства образования и науки Российской Федерации от 6.10.2009 №373 «Об утверждении и введении </w:t>
      </w:r>
      <w:r w:rsidRPr="00F727E0">
        <w:rPr>
          <w:rFonts w:ascii="Times New Roman" w:hAnsi="Times New Roman" w:cs="Times New Roman"/>
          <w:sz w:val="24"/>
          <w:szCs w:val="24"/>
        </w:rPr>
        <w:t xml:space="preserve">в действие Федерального государственного образовательного стандарта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начальногообщего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образования» в редакции приказа </w:t>
      </w:r>
      <w:proofErr w:type="spellStart"/>
      <w:r w:rsidRPr="00F727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727E0">
        <w:rPr>
          <w:rFonts w:ascii="Times New Roman" w:hAnsi="Times New Roman" w:cs="Times New Roman"/>
          <w:sz w:val="24"/>
          <w:szCs w:val="24"/>
        </w:rPr>
        <w:t xml:space="preserve"> России от 31.12.2015 №1577.</w:t>
      </w:r>
    </w:p>
    <w:p w:rsidR="00B70FD5" w:rsidRPr="00F727E0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>-Информационного письма Министерства образования и науки Ульяновской области от 22.06.18 №73-иогв-01-по.01/829 «Об изучении родных языков».</w:t>
      </w:r>
    </w:p>
    <w:p w:rsidR="00B70FD5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E0">
        <w:rPr>
          <w:rFonts w:ascii="Times New Roman" w:hAnsi="Times New Roman" w:cs="Times New Roman"/>
          <w:sz w:val="24"/>
          <w:szCs w:val="24"/>
        </w:rPr>
        <w:t xml:space="preserve">-Основной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27E0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F727E0">
        <w:rPr>
          <w:rFonts w:ascii="Times New Roman" w:hAnsi="Times New Roman" w:cs="Times New Roman"/>
          <w:sz w:val="24"/>
          <w:szCs w:val="24"/>
        </w:rPr>
        <w:t>МОУ Охотничьевской СШ.</w:t>
      </w:r>
    </w:p>
    <w:p w:rsidR="00B36D8B" w:rsidRDefault="00B70FD5" w:rsidP="00B36D8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Адаптированной образовательной программы начального общего образования для </w:t>
      </w:r>
      <w:proofErr w:type="gramStart"/>
      <w:r w:rsidRPr="00BF2C5B">
        <w:rPr>
          <w:rFonts w:ascii="Times New Roman" w:eastAsia="LiberationSerif" w:hAnsi="Times New Roman" w:cs="Times New Roman"/>
          <w:sz w:val="24"/>
          <w:szCs w:val="24"/>
        </w:rPr>
        <w:t>обучающихся</w:t>
      </w:r>
      <w:proofErr w:type="gramEnd"/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с</w:t>
      </w:r>
      <w:r w:rsidR="00A36B40">
        <w:rPr>
          <w:rFonts w:ascii="Times New Roman" w:eastAsia="LiberationSerif" w:hAnsi="Times New Roman" w:cs="Times New Roman"/>
          <w:sz w:val="24"/>
          <w:szCs w:val="24"/>
        </w:rPr>
        <w:t xml:space="preserve"> тяжелым нарушением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ОУ.</w:t>
      </w:r>
    </w:p>
    <w:p w:rsidR="00B36D8B" w:rsidRPr="00B36D8B" w:rsidRDefault="00B36D8B" w:rsidP="00B36D8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36D8B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  образования  для  </w:t>
      </w:r>
      <w:proofErr w:type="gramStart"/>
      <w:r w:rsidRPr="00B36D8B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B36D8B">
        <w:rPr>
          <w:rFonts w:ascii="Times New Roman" w:hAnsi="Times New Roman" w:cs="Times New Roman"/>
          <w:sz w:val="24"/>
          <w:szCs w:val="24"/>
        </w:rPr>
        <w:t xml:space="preserve"> (позднооглохших) обучающихся.</w:t>
      </w:r>
    </w:p>
    <w:p w:rsidR="00B36D8B" w:rsidRPr="00BF2C5B" w:rsidRDefault="00B36D8B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D5" w:rsidRDefault="00B70FD5" w:rsidP="00B7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B70FD5" w:rsidRDefault="00B70FD5" w:rsidP="00B70F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заявлений родителей (законных представителей) для изучения языков из числа языков народов РФ выбран русский язык как родной.</w:t>
      </w:r>
    </w:p>
    <w:p w:rsidR="00B70FD5" w:rsidRDefault="00B70FD5" w:rsidP="00B70FD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учебный предмет</w:t>
      </w:r>
      <w:r w:rsidRPr="00F727E0">
        <w:rPr>
          <w:rFonts w:ascii="Times New Roman" w:hAnsi="Times New Roman" w:cs="Times New Roman"/>
          <w:sz w:val="24"/>
          <w:szCs w:val="24"/>
        </w:rPr>
        <w:t xml:space="preserve"> рассчитан на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27E0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F727E0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B70FD5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F727E0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Ожидаемые результаты формирования УУД к концу </w:t>
      </w:r>
      <w:r>
        <w:rPr>
          <w:rFonts w:ascii="Times New Roman" w:eastAsia="NewtonC-Bold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-Bold" w:hAnsi="Times New Roman" w:cs="Times New Roman"/>
          <w:b/>
          <w:bCs/>
          <w:sz w:val="24"/>
          <w:szCs w:val="24"/>
        </w:rPr>
        <w:t>-го года обучения</w:t>
      </w:r>
    </w:p>
    <w:p w:rsidR="00B70FD5" w:rsidRDefault="00B70FD5" w:rsidP="00B70FD5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7E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понимание ценностей многонаци</w:t>
      </w:r>
      <w:bookmarkStart w:id="0" w:name="sub_1103"/>
      <w:r w:rsidR="00AE09F8" w:rsidRPr="0093555C">
        <w:rPr>
          <w:rFonts w:ascii="Times New Roman" w:hAnsi="Times New Roman"/>
          <w:sz w:val="24"/>
          <w:szCs w:val="24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0"/>
      <w:r w:rsidR="00AE09F8" w:rsidRPr="0093555C">
        <w:rPr>
          <w:rFonts w:ascii="Times New Roman" w:hAnsi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07"/>
      <w:bookmarkStart w:id="2" w:name="sub_1105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развитие эстетических потребностей, ценностей и чувств;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08"/>
      <w:bookmarkEnd w:id="1"/>
      <w:r w:rsidRPr="0093555C">
        <w:rPr>
          <w:rFonts w:ascii="Times New Roman" w:hAnsi="Times New Roman"/>
          <w:sz w:val="24"/>
          <w:szCs w:val="24"/>
        </w:rPr>
        <w:t>-</w:t>
      </w:r>
      <w:r w:rsidR="00AE09F8" w:rsidRPr="0093555C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3"/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109"/>
      <w:bookmarkEnd w:id="2"/>
      <w:r w:rsidRPr="0093555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4"/>
    <w:p w:rsidR="00AE09F8" w:rsidRDefault="00AE09F8" w:rsidP="00AE09F8">
      <w:pPr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B70FD5" w:rsidRDefault="00B70FD5" w:rsidP="00B70FD5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7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118"/>
      <w:bookmarkStart w:id="6" w:name="sub_10113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1111"/>
      <w:bookmarkEnd w:id="5"/>
      <w:bookmarkEnd w:id="6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1112"/>
      <w:bookmarkEnd w:id="7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End w:id="8"/>
      <w:r w:rsidR="00AE09F8" w:rsidRPr="0093555C">
        <w:rPr>
          <w:rFonts w:ascii="Times New Roman" w:hAnsi="Times New Roman"/>
          <w:sz w:val="24"/>
          <w:szCs w:val="24"/>
        </w:rPr>
        <w:t>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E09F8" w:rsidRPr="0093555C" w:rsidRDefault="0093555C" w:rsidP="00935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115"/>
      <w:r w:rsidRPr="0093555C">
        <w:rPr>
          <w:rFonts w:ascii="Times New Roman" w:hAnsi="Times New Roman"/>
          <w:sz w:val="24"/>
          <w:szCs w:val="24"/>
        </w:rPr>
        <w:t xml:space="preserve">- </w:t>
      </w:r>
      <w:r w:rsidR="00AE09F8" w:rsidRPr="0093555C">
        <w:rPr>
          <w:rFonts w:ascii="Times New Roman" w:hAnsi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9"/>
    <w:p w:rsidR="00AE09F8" w:rsidRPr="00F727E0" w:rsidRDefault="00AE09F8" w:rsidP="00B70FD5">
      <w:pPr>
        <w:spacing w:after="0" w:line="240" w:lineRule="auto"/>
        <w:ind w:right="140" w:firstLine="8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0FD5" w:rsidRPr="00F727E0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B70FD5" w:rsidRDefault="00B70FD5" w:rsidP="00B70FD5">
      <w:pPr>
        <w:autoSpaceDE w:val="0"/>
        <w:spacing w:after="0" w:line="240" w:lineRule="auto"/>
        <w:ind w:firstLine="709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по предмету «</w:t>
      </w:r>
      <w:r w:rsidR="00007F42">
        <w:rPr>
          <w:rFonts w:ascii="Times New Roman" w:eastAsia="NewtonC" w:hAnsi="Times New Roman" w:cs="Times New Roman"/>
          <w:b/>
          <w:bCs/>
          <w:sz w:val="24"/>
          <w:szCs w:val="24"/>
        </w:rPr>
        <w:t>Литературное чтение на родном языке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 xml:space="preserve">» к концу </w:t>
      </w:r>
      <w:r>
        <w:rPr>
          <w:rFonts w:ascii="Times New Roman" w:eastAsia="NewtonC" w:hAnsi="Times New Roman" w:cs="Times New Roman"/>
          <w:b/>
          <w:bCs/>
          <w:sz w:val="24"/>
          <w:szCs w:val="24"/>
        </w:rPr>
        <w:t>4</w:t>
      </w:r>
      <w:r w:rsidRPr="00F727E0">
        <w:rPr>
          <w:rFonts w:ascii="Times New Roman" w:eastAsia="NewtonC" w:hAnsi="Times New Roman" w:cs="Times New Roman"/>
          <w:b/>
          <w:bCs/>
          <w:sz w:val="24"/>
          <w:szCs w:val="24"/>
        </w:rPr>
        <w:t>-го года обучения</w:t>
      </w:r>
    </w:p>
    <w:p w:rsidR="00007F42" w:rsidRPr="00BD3DB5" w:rsidRDefault="0093555C" w:rsidP="00BD3DB5">
      <w:pPr>
        <w:pStyle w:val="a6"/>
        <w:ind w:left="0" w:right="469" w:firstLine="708"/>
        <w:rPr>
          <w:b/>
          <w:bCs/>
          <w:i/>
          <w:iCs/>
          <w:sz w:val="24"/>
          <w:szCs w:val="24"/>
        </w:rPr>
      </w:pPr>
      <w:r w:rsidRPr="00BD3DB5">
        <w:rPr>
          <w:b/>
          <w:bCs/>
          <w:i/>
          <w:iCs/>
          <w:sz w:val="24"/>
          <w:szCs w:val="24"/>
        </w:rPr>
        <w:t>О</w:t>
      </w:r>
      <w:r w:rsidR="00007F42" w:rsidRPr="00BD3DB5">
        <w:rPr>
          <w:b/>
          <w:bCs/>
          <w:i/>
          <w:iCs/>
          <w:sz w:val="24"/>
          <w:szCs w:val="24"/>
        </w:rPr>
        <w:t>бучающийся научится:</w:t>
      </w:r>
    </w:p>
    <w:p w:rsidR="00007F42" w:rsidRPr="00BD3DB5" w:rsidRDefault="00BD3DB5" w:rsidP="00BD3D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007F42" w:rsidRPr="00BD3DB5" w:rsidRDefault="00BD3DB5" w:rsidP="00BD3DB5">
      <w:pPr>
        <w:pStyle w:val="a3"/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0" w:right="26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007F42" w:rsidRPr="00BD3DB5" w:rsidRDefault="00BD3DB5" w:rsidP="00BD3D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007F42" w:rsidRPr="00BD3DB5" w:rsidRDefault="00BD3DB5" w:rsidP="00BD3D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  <w:proofErr w:type="gramEnd"/>
    </w:p>
    <w:p w:rsidR="00007F42" w:rsidRPr="00BD3DB5" w:rsidRDefault="00BD3DB5" w:rsidP="00BD3D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DB5">
        <w:rPr>
          <w:rFonts w:ascii="Times New Roman" w:hAnsi="Times New Roman"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007F42" w:rsidRPr="00BD3DB5" w:rsidRDefault="00007F42" w:rsidP="00BD3DB5">
      <w:pPr>
        <w:pStyle w:val="a6"/>
        <w:ind w:left="0" w:right="469" w:firstLine="708"/>
        <w:rPr>
          <w:b/>
          <w:i/>
          <w:iCs/>
          <w:sz w:val="24"/>
          <w:szCs w:val="24"/>
        </w:rPr>
      </w:pPr>
      <w:proofErr w:type="gramStart"/>
      <w:r w:rsidRPr="00BD3DB5">
        <w:rPr>
          <w:b/>
          <w:i/>
          <w:iCs/>
          <w:sz w:val="24"/>
          <w:szCs w:val="24"/>
        </w:rPr>
        <w:t>Обучающийся</w:t>
      </w:r>
      <w:proofErr w:type="gramEnd"/>
      <w:r w:rsidRPr="00BD3DB5">
        <w:rPr>
          <w:b/>
          <w:i/>
          <w:iCs/>
          <w:sz w:val="24"/>
          <w:szCs w:val="24"/>
        </w:rPr>
        <w:t xml:space="preserve"> получит возможность научиться:</w:t>
      </w:r>
    </w:p>
    <w:p w:rsidR="00007F42" w:rsidRPr="00BD3DB5" w:rsidRDefault="00BD3DB5" w:rsidP="00BD3DB5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right="261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3DB5">
        <w:rPr>
          <w:rFonts w:ascii="Times New Roman" w:hAnsi="Times New Roman"/>
          <w:bCs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bCs/>
          <w:sz w:val="24"/>
          <w:szCs w:val="24"/>
        </w:rPr>
        <w:t>воспринимать</w:t>
      </w:r>
      <w:r w:rsidR="00007F42" w:rsidRPr="00BD3DB5">
        <w:rPr>
          <w:rFonts w:ascii="Times New Roman" w:hAnsi="Times New Roman"/>
          <w:bCs/>
          <w:sz w:val="24"/>
          <w:szCs w:val="24"/>
        </w:rPr>
        <w:tab/>
        <w:t>художественную</w:t>
      </w:r>
      <w:r w:rsidR="00007F42" w:rsidRPr="00BD3DB5">
        <w:rPr>
          <w:rFonts w:ascii="Times New Roman" w:hAnsi="Times New Roman"/>
          <w:bCs/>
          <w:sz w:val="24"/>
          <w:szCs w:val="24"/>
        </w:rPr>
        <w:tab/>
        <w:t>литературу</w:t>
      </w:r>
      <w:r w:rsidR="00007F42" w:rsidRPr="00BD3DB5">
        <w:rPr>
          <w:rFonts w:ascii="Times New Roman" w:hAnsi="Times New Roman"/>
          <w:bCs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007F42" w:rsidRPr="00BD3DB5" w:rsidRDefault="00BD3DB5" w:rsidP="00BD3DB5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right="258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3DB5">
        <w:rPr>
          <w:rFonts w:ascii="Times New Roman" w:hAnsi="Times New Roman"/>
          <w:bCs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bCs/>
          <w:sz w:val="24"/>
          <w:szCs w:val="24"/>
        </w:rPr>
        <w:t xml:space="preserve">писать сочинения по поводу прочитанного в виде </w:t>
      </w:r>
      <w:proofErr w:type="gramStart"/>
      <w:r w:rsidR="00007F42" w:rsidRPr="00BD3DB5">
        <w:rPr>
          <w:rFonts w:ascii="Times New Roman" w:hAnsi="Times New Roman"/>
          <w:bCs/>
          <w:sz w:val="24"/>
          <w:szCs w:val="24"/>
        </w:rPr>
        <w:t>читательских</w:t>
      </w:r>
      <w:proofErr w:type="gramEnd"/>
      <w:r w:rsidR="00007F42" w:rsidRPr="00BD3DB5">
        <w:rPr>
          <w:rFonts w:ascii="Times New Roman" w:hAnsi="Times New Roman"/>
          <w:bCs/>
          <w:sz w:val="24"/>
          <w:szCs w:val="24"/>
        </w:rPr>
        <w:t xml:space="preserve"> аннотации или отзыва;</w:t>
      </w:r>
    </w:p>
    <w:p w:rsidR="00007F42" w:rsidRPr="00BD3DB5" w:rsidRDefault="00BD3DB5" w:rsidP="00BD3DB5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right="258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D3DB5">
        <w:rPr>
          <w:rFonts w:ascii="Times New Roman" w:hAnsi="Times New Roman"/>
          <w:bCs/>
          <w:sz w:val="24"/>
          <w:szCs w:val="24"/>
        </w:rPr>
        <w:t xml:space="preserve">- </w:t>
      </w:r>
      <w:r w:rsidR="00007F42" w:rsidRPr="00BD3DB5">
        <w:rPr>
          <w:rFonts w:ascii="Times New Roman" w:hAnsi="Times New Roman"/>
          <w:bCs/>
          <w:sz w:val="24"/>
          <w:szCs w:val="24"/>
        </w:rPr>
        <w:t>создавать проекты в виде текста или презентаций с аудиовизуальной поддержкой и пояснениями</w:t>
      </w:r>
      <w:r w:rsidRPr="00BD3DB5">
        <w:rPr>
          <w:rFonts w:ascii="Times New Roman" w:hAnsi="Times New Roman"/>
          <w:bCs/>
          <w:sz w:val="24"/>
          <w:szCs w:val="24"/>
        </w:rPr>
        <w:t>.</w:t>
      </w:r>
    </w:p>
    <w:p w:rsidR="00B70FD5" w:rsidRDefault="00B70FD5" w:rsidP="00B70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D5" w:rsidRDefault="00B70FD5" w:rsidP="00B70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7E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F0F95" w:rsidRDefault="00FF0F95" w:rsidP="00FF0F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детства (1</w:t>
      </w:r>
      <w:r w:rsidR="0091728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10394" w:rsidRDefault="00010394" w:rsidP="00010394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917285" w:rsidRDefault="00010394" w:rsidP="000103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7285">
        <w:rPr>
          <w:rFonts w:ascii="Times New Roman" w:hAnsi="Times New Roman" w:cs="Times New Roman"/>
          <w:bCs/>
          <w:sz w:val="24"/>
          <w:szCs w:val="24"/>
        </w:rPr>
        <w:t>Я и книги. Я взрослею. Я и моя семья. Я фантазирую и мечтаю.</w:t>
      </w:r>
    </w:p>
    <w:p w:rsidR="00010394" w:rsidRDefault="00010394" w:rsidP="00010394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lastRenderedPageBreak/>
        <w:t xml:space="preserve">- 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</w:r>
    </w:p>
    <w:p w:rsidR="00010394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развитие эстетических потребностей, ценностей и чувств;</w:t>
      </w:r>
    </w:p>
    <w:p w:rsidR="00010394" w:rsidRPr="00D850A1" w:rsidRDefault="00010394" w:rsidP="0001039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 сентября - День знаний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окончания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B32B05">
        <w:rPr>
          <w:rFonts w:ascii="Times New Roman" w:eastAsia="Times New Roman" w:hAnsi="Times New Roman" w:cs="Times New Roman"/>
          <w:sz w:val="24"/>
          <w:szCs w:val="24"/>
        </w:rPr>
        <w:t>торой мировой войны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солидарности в борьбе с терроризмом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распространения грамотности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работника </w:t>
      </w:r>
      <w:hyperlink r:id="rId8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 -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Международный день пожилых людей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 </w:t>
      </w:r>
      <w:hyperlink r:id="rId9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</w:rPr>
          <w:t>музыки</w:t>
        </w:r>
      </w:hyperlink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5 октября - Международный день учителя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16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отца в России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октября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школьных библиотек (четвертый понедельник октября)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4 ноября - День народного единства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памяти погибших при исполнении служебных </w:t>
      </w:r>
      <w:proofErr w:type="gramStart"/>
      <w:r w:rsidRPr="00B32B05">
        <w:rPr>
          <w:rFonts w:ascii="Times New Roman" w:eastAsia="Times New Roman" w:hAnsi="Times New Roman" w:cs="Times New Roman"/>
          <w:sz w:val="24"/>
          <w:szCs w:val="24"/>
        </w:rPr>
        <w:t>обязанностей сотрудников органов внутренних дел России</w:t>
      </w:r>
      <w:proofErr w:type="gramEnd"/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начала Нюрнбергского процесса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ноября - День матери в России</w:t>
        </w:r>
      </w:hyperlink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герба Российской Федерации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Неизвестного Солдата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инвалидов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добровольца (волонтера) в России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Международный день художника</w:t>
      </w:r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 - День Героев Отечества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декабря - День Конституции Российской Федерации (12 декабря)</w:t>
        </w:r>
      </w:hyperlink>
    </w:p>
    <w:p w:rsidR="00010394" w:rsidRPr="00A65961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арственных символах Российской Федерации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российского студенчества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27 января - День полного освобождения Ленинграда от фашистской блокады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 - День освобождения Красной армией крупнейшего "лагеря смерти" </w:t>
      </w:r>
      <w:proofErr w:type="spellStart"/>
      <w:r w:rsidRPr="00B32B05">
        <w:rPr>
          <w:rFonts w:ascii="Times New Roman" w:eastAsia="Times New Roman" w:hAnsi="Times New Roman" w:cs="Times New Roman"/>
          <w:sz w:val="24"/>
          <w:szCs w:val="24"/>
        </w:rPr>
        <w:t>Аушвиц-Биркенау</w:t>
      </w:r>
      <w:proofErr w:type="spellEnd"/>
      <w:r w:rsidRPr="00B32B05">
        <w:rPr>
          <w:rFonts w:ascii="Times New Roman" w:eastAsia="Times New Roman" w:hAnsi="Times New Roman" w:cs="Times New Roman"/>
          <w:sz w:val="24"/>
          <w:szCs w:val="24"/>
        </w:rPr>
        <w:t xml:space="preserve"> (Освенцима) - День памяти жертв Холокоста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российской науки</w:t>
      </w:r>
    </w:p>
    <w:p w:rsidR="00010394" w:rsidRPr="00917285" w:rsidRDefault="00010394" w:rsidP="000103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0F95" w:rsidRDefault="00FF0F95" w:rsidP="00FF0F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Россия – Родина моя (</w:t>
      </w:r>
      <w:r w:rsidR="009172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10394" w:rsidRPr="00010394" w:rsidRDefault="00010394" w:rsidP="00010394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  <w:r w:rsidR="00917285" w:rsidRPr="00917285">
        <w:rPr>
          <w:bCs/>
        </w:rPr>
        <w:t xml:space="preserve">Родная страна во все времена сынами </w:t>
      </w:r>
      <w:proofErr w:type="spellStart"/>
      <w:r w:rsidR="00917285" w:rsidRPr="00917285">
        <w:rPr>
          <w:bCs/>
        </w:rPr>
        <w:t>сильна</w:t>
      </w:r>
      <w:proofErr w:type="gramStart"/>
      <w:r w:rsidR="00917285" w:rsidRPr="00917285">
        <w:rPr>
          <w:bCs/>
        </w:rPr>
        <w:t>.Ч</w:t>
      </w:r>
      <w:proofErr w:type="gramEnd"/>
      <w:r w:rsidR="00917285" w:rsidRPr="00917285">
        <w:rPr>
          <w:bCs/>
        </w:rPr>
        <w:t>то</w:t>
      </w:r>
      <w:proofErr w:type="spellEnd"/>
      <w:r w:rsidR="00917285" w:rsidRPr="00917285">
        <w:rPr>
          <w:bCs/>
        </w:rPr>
        <w:t xml:space="preserve"> мы Родиной зовём.</w:t>
      </w:r>
      <w:r w:rsidR="00BE2D5F">
        <w:rPr>
          <w:bCs/>
        </w:rPr>
        <w:t xml:space="preserve"> </w:t>
      </w:r>
      <w:r w:rsidR="0046421B" w:rsidRPr="0046421B">
        <w:rPr>
          <w:bCs/>
        </w:rPr>
        <w:t>О родной природе</w:t>
      </w:r>
      <w:r w:rsidR="0046421B">
        <w:rPr>
          <w:bCs/>
        </w:rPr>
        <w:t>.</w:t>
      </w:r>
    </w:p>
    <w:p w:rsidR="00010394" w:rsidRDefault="00010394" w:rsidP="00010394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10394" w:rsidRPr="0093555C" w:rsidRDefault="00010394" w:rsidP="00010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55C">
        <w:rPr>
          <w:rFonts w:ascii="Times New Roman" w:hAnsi="Times New Roman"/>
          <w:sz w:val="24"/>
          <w:szCs w:val="24"/>
        </w:rPr>
        <w:t>- 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010394" w:rsidRPr="00D850A1" w:rsidRDefault="00010394" w:rsidP="00010394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 w:rsidRPr="00D850A1">
        <w:rPr>
          <w:rStyle w:val="c0"/>
          <w:b/>
          <w:color w:val="000000"/>
        </w:rPr>
        <w:t>Участие в мероприятиях памятных дат: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15 февраля - День памяти о россиянах, исполнявших служебный долг за пределами Отечества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Международный день родного языка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23 февраля - День защитника Отечества</w:t>
        </w:r>
      </w:hyperlink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8 марта - Международный женский день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воссоединения Крыма и России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марта - Всемирный день театра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12 апреля - День</w:t>
        </w:r>
        <w:r w:rsidR="00B36D8B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 xml:space="preserve"> космонавтики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памяти о геноциде советского народа нацистами и их пособниками в годы Великой Отечественной войны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Всемирный день Земли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27 апреля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российского парламентаризма</w:t>
      </w:r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Праздник Весны и Труда</w:t>
      </w:r>
    </w:p>
    <w:p w:rsidR="00010394" w:rsidRPr="00B32B05" w:rsidRDefault="00877A27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010394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</w:rPr>
          <w:t>9 мая - День Победы</w:t>
        </w:r>
      </w:hyperlink>
    </w:p>
    <w:p w:rsidR="00010394" w:rsidRPr="00B32B05" w:rsidRDefault="00010394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- День детских общественных организаций России</w:t>
      </w:r>
    </w:p>
    <w:p w:rsidR="00010394" w:rsidRDefault="00010394" w:rsidP="0001039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</w:rPr>
        <w:t> - День славянской письменности и культуры</w:t>
      </w:r>
    </w:p>
    <w:p w:rsidR="00917285" w:rsidRDefault="00917285" w:rsidP="00FF0F9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C3E0D" w:rsidRDefault="00CC3E0D" w:rsidP="00B70FD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BAD" w:rsidRDefault="00673BAD" w:rsidP="00B70FD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D5" w:rsidRPr="00B52777" w:rsidRDefault="00B70FD5" w:rsidP="00B70FD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777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97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0"/>
        <w:gridCol w:w="2861"/>
        <w:gridCol w:w="3051"/>
      </w:tblGrid>
      <w:tr w:rsidR="00B70FD5" w:rsidRPr="00B52777" w:rsidTr="001C4DE8">
        <w:trPr>
          <w:trHeight w:val="8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62"/>
              <w:spacing w:before="0" w:beforeAutospacing="0" w:after="0" w:afterAutospacing="0"/>
              <w:jc w:val="center"/>
              <w:rPr>
                <w:rStyle w:val="c33"/>
                <w:rFonts w:eastAsia="Arial Unicode MS"/>
                <w:bCs/>
                <w:color w:val="000000"/>
              </w:rPr>
            </w:pPr>
            <w:bookmarkStart w:id="10" w:name="0"/>
            <w:bookmarkStart w:id="11" w:name="9efc96bad7c8aa503d050966ffb8f422ea5232a6"/>
            <w:bookmarkEnd w:id="10"/>
            <w:bookmarkEnd w:id="11"/>
            <w:r w:rsidRPr="00B52777">
              <w:rPr>
                <w:rStyle w:val="c33"/>
                <w:rFonts w:eastAsia="Arial Unicode MS"/>
                <w:bCs/>
                <w:color w:val="000000"/>
              </w:rPr>
              <w:t>№</w:t>
            </w:r>
          </w:p>
          <w:p w:rsidR="00B70FD5" w:rsidRPr="00B52777" w:rsidRDefault="00B70FD5" w:rsidP="001C4DE8">
            <w:pPr>
              <w:pStyle w:val="c6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  <w:proofErr w:type="gramEnd"/>
            <w:r w:rsidRPr="00B52777">
              <w:rPr>
                <w:rStyle w:val="c33"/>
                <w:rFonts w:eastAsia="Arial Unicode MS"/>
                <w:bCs/>
                <w:color w:val="000000"/>
              </w:rPr>
              <w:t>/</w:t>
            </w:r>
            <w:proofErr w:type="spellStart"/>
            <w:r w:rsidRPr="00B52777">
              <w:rPr>
                <w:rStyle w:val="c33"/>
                <w:rFonts w:eastAsia="Arial Unicode MS"/>
                <w:bCs/>
                <w:color w:val="000000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2777">
              <w:rPr>
                <w:rStyle w:val="c33"/>
                <w:rFonts w:eastAsia="Arial Unicode MS"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B70FD5" w:rsidRPr="00B52777" w:rsidRDefault="00B70FD5" w:rsidP="001C4DE8">
            <w:pPr>
              <w:widowControl w:val="0"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B70FD5" w:rsidRPr="00B52777" w:rsidTr="00B70FD5">
        <w:trPr>
          <w:trHeight w:val="6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детства.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70FD5" w:rsidRPr="00B52777" w:rsidTr="00B70FD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7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Родина моя.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0FD5" w:rsidRPr="00B52777" w:rsidRDefault="0046421B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70FD5" w:rsidRPr="00B52777" w:rsidTr="001C4DE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9"/>
              <w:spacing w:before="0" w:beforeAutospacing="0" w:after="0" w:afterAutospacing="0"/>
              <w:ind w:right="10"/>
              <w:jc w:val="center"/>
              <w:rPr>
                <w:color w:val="000000"/>
              </w:rPr>
            </w:pPr>
            <w:r w:rsidRPr="00B52777">
              <w:rPr>
                <w:color w:val="000000"/>
              </w:rPr>
              <w:t>Итого: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0FD5" w:rsidRPr="00B52777" w:rsidRDefault="00B70FD5" w:rsidP="001C4DE8">
            <w:pPr>
              <w:pStyle w:val="c2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B70FD5" w:rsidRPr="00B52777" w:rsidRDefault="00B70FD5" w:rsidP="00B70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FD5" w:rsidRDefault="00B70FD5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FD5" w:rsidSect="00465BC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70FD5" w:rsidRDefault="00B70FD5" w:rsidP="00B70FD5">
      <w:pPr>
        <w:tabs>
          <w:tab w:val="left" w:pos="40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0FD5" w:rsidRDefault="00B70FD5" w:rsidP="00B70FD5">
      <w:pPr>
        <w:tabs>
          <w:tab w:val="left" w:pos="40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70FD5" w:rsidRDefault="00B70FD5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222"/>
        <w:tblOverlap w:val="never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11"/>
        <w:gridCol w:w="851"/>
        <w:gridCol w:w="918"/>
        <w:gridCol w:w="992"/>
      </w:tblGrid>
      <w:tr w:rsidR="00B70FD5" w:rsidRPr="00F11A9C" w:rsidTr="001C4DE8">
        <w:trPr>
          <w:trHeight w:val="285"/>
        </w:trPr>
        <w:tc>
          <w:tcPr>
            <w:tcW w:w="567" w:type="dxa"/>
            <w:vMerge w:val="restart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№</w:t>
            </w:r>
          </w:p>
        </w:tc>
        <w:tc>
          <w:tcPr>
            <w:tcW w:w="5311" w:type="dxa"/>
            <w:vMerge w:val="restart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Кол-во</w:t>
            </w:r>
          </w:p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часов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Дата</w:t>
            </w:r>
          </w:p>
        </w:tc>
      </w:tr>
      <w:tr w:rsidR="00B70FD5" w:rsidRPr="00F11A9C" w:rsidTr="001C4DE8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311" w:type="dxa"/>
            <w:vMerge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center"/>
              <w:rPr>
                <w:lang w:eastAsia="en-US"/>
              </w:rPr>
            </w:pPr>
            <w:r w:rsidRPr="00F11A9C">
              <w:rPr>
                <w:lang w:eastAsia="en-US"/>
              </w:rPr>
              <w:t>Факт.</w:t>
            </w:r>
          </w:p>
        </w:tc>
      </w:tr>
      <w:tr w:rsidR="00B70FD5" w:rsidRPr="00F11A9C" w:rsidTr="001C4DE8">
        <w:tc>
          <w:tcPr>
            <w:tcW w:w="567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B70FD5" w:rsidRPr="00CC3E0D" w:rsidRDefault="006F57B0" w:rsidP="00CC3E0D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Испокон века книга растит человека</w:t>
            </w:r>
          </w:p>
        </w:tc>
        <w:tc>
          <w:tcPr>
            <w:tcW w:w="851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F53EE3" w:rsidRPr="00F11A9C" w:rsidTr="001C4DE8">
        <w:tc>
          <w:tcPr>
            <w:tcW w:w="567" w:type="dxa"/>
            <w:shd w:val="clear" w:color="auto" w:fill="auto"/>
          </w:tcPr>
          <w:p w:rsidR="00F53EE3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11" w:type="dxa"/>
            <w:shd w:val="clear" w:color="auto" w:fill="auto"/>
          </w:tcPr>
          <w:p w:rsidR="00F53EE3" w:rsidRPr="00CC3E0D" w:rsidRDefault="00F53EE3" w:rsidP="00967301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Т. Аксаков «Детские годы 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Багрова-внука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» (фрагмент главы</w:t>
            </w:r>
            <w:proofErr w:type="gram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proofErr w:type="gram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оследовательные воспоминания»).</w:t>
            </w:r>
          </w:p>
        </w:tc>
        <w:tc>
          <w:tcPr>
            <w:tcW w:w="851" w:type="dxa"/>
            <w:shd w:val="clear" w:color="auto" w:fill="auto"/>
          </w:tcPr>
          <w:p w:rsidR="00F53EE3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53EE3" w:rsidRPr="00F11A9C" w:rsidRDefault="00F53EE3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3EE3" w:rsidRPr="00F11A9C" w:rsidRDefault="00F53EE3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F53EE3" w:rsidRPr="00F11A9C" w:rsidTr="001C4DE8">
        <w:tc>
          <w:tcPr>
            <w:tcW w:w="567" w:type="dxa"/>
            <w:shd w:val="clear" w:color="auto" w:fill="auto"/>
          </w:tcPr>
          <w:p w:rsidR="00F53EE3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11" w:type="dxa"/>
            <w:shd w:val="clear" w:color="auto" w:fill="auto"/>
          </w:tcPr>
          <w:p w:rsidR="00F53EE3" w:rsidRPr="00CC3E0D" w:rsidRDefault="00F53EE3" w:rsidP="00967301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Н. </w:t>
            </w:r>
            <w:proofErr w:type="spellStart"/>
            <w:proofErr w:type="gram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 далёкого прошлого» (глава «Книжка с картинками»).</w:t>
            </w:r>
          </w:p>
        </w:tc>
        <w:tc>
          <w:tcPr>
            <w:tcW w:w="851" w:type="dxa"/>
            <w:shd w:val="clear" w:color="auto" w:fill="auto"/>
          </w:tcPr>
          <w:p w:rsidR="00F53EE3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53EE3" w:rsidRPr="00F11A9C" w:rsidRDefault="00F53EE3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3EE3" w:rsidRPr="00F11A9C" w:rsidRDefault="00F53EE3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F53EE3" w:rsidRPr="00F11A9C" w:rsidTr="001C4DE8">
        <w:tc>
          <w:tcPr>
            <w:tcW w:w="567" w:type="dxa"/>
            <w:shd w:val="clear" w:color="auto" w:fill="auto"/>
          </w:tcPr>
          <w:p w:rsidR="00F53EE3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11" w:type="dxa"/>
            <w:shd w:val="clear" w:color="auto" w:fill="auto"/>
          </w:tcPr>
          <w:p w:rsidR="00F53EE3" w:rsidRPr="00CC3E0D" w:rsidRDefault="00F53EE3" w:rsidP="009673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Т. </w:t>
            </w: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«Детство Суворова» (фрагмент).</w:t>
            </w:r>
          </w:p>
        </w:tc>
        <w:tc>
          <w:tcPr>
            <w:tcW w:w="851" w:type="dxa"/>
            <w:shd w:val="clear" w:color="auto" w:fill="auto"/>
          </w:tcPr>
          <w:p w:rsidR="00F53EE3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F53EE3" w:rsidRPr="00F11A9C" w:rsidRDefault="00F53EE3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53EE3" w:rsidRPr="00F11A9C" w:rsidRDefault="00F53EE3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B70FD5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B70FD5" w:rsidRPr="00CC3E0D" w:rsidRDefault="006F57B0" w:rsidP="00CC3E0D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Скромность красит человека</w:t>
            </w:r>
          </w:p>
        </w:tc>
        <w:tc>
          <w:tcPr>
            <w:tcW w:w="851" w:type="dxa"/>
            <w:shd w:val="clear" w:color="auto" w:fill="auto"/>
          </w:tcPr>
          <w:p w:rsidR="00B70FD5" w:rsidRPr="00F11A9C" w:rsidRDefault="00B70FD5" w:rsidP="00673BAD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A17506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A17506" w:rsidRPr="00F11A9C" w:rsidRDefault="00D20E84" w:rsidP="001C4DE8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11" w:type="dxa"/>
            <w:shd w:val="clear" w:color="auto" w:fill="auto"/>
          </w:tcPr>
          <w:p w:rsidR="00A17506" w:rsidRPr="00CC3E0D" w:rsidRDefault="00A17506" w:rsidP="0096730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П. 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«Разговор татарника и спорыша».</w:t>
            </w:r>
          </w:p>
        </w:tc>
        <w:tc>
          <w:tcPr>
            <w:tcW w:w="851" w:type="dxa"/>
            <w:shd w:val="clear" w:color="auto" w:fill="auto"/>
          </w:tcPr>
          <w:p w:rsidR="00A17506" w:rsidRDefault="00CC3E0D" w:rsidP="00673BAD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A17506" w:rsidRPr="00F11A9C" w:rsidRDefault="00A17506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7506" w:rsidRPr="00F11A9C" w:rsidRDefault="00A17506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B70FD5" w:rsidRPr="00F11A9C" w:rsidTr="001C4DE8">
        <w:trPr>
          <w:trHeight w:val="272"/>
        </w:trPr>
        <w:tc>
          <w:tcPr>
            <w:tcW w:w="567" w:type="dxa"/>
            <w:shd w:val="clear" w:color="auto" w:fill="auto"/>
          </w:tcPr>
          <w:p w:rsidR="00B70FD5" w:rsidRPr="00F11A9C" w:rsidRDefault="00B70FD5" w:rsidP="001C4DE8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B70FD5" w:rsidRPr="00CC3E0D" w:rsidRDefault="006F57B0" w:rsidP="00CC3E0D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  <w:shd w:val="clear" w:color="auto" w:fill="FFFFFF"/>
              </w:rPr>
              <w:t>Любовь всё побеждает</w:t>
            </w:r>
          </w:p>
        </w:tc>
        <w:tc>
          <w:tcPr>
            <w:tcW w:w="851" w:type="dxa"/>
            <w:shd w:val="clear" w:color="auto" w:fill="auto"/>
          </w:tcPr>
          <w:p w:rsidR="00B70FD5" w:rsidRPr="00F11A9C" w:rsidRDefault="00B70FD5" w:rsidP="00673BAD">
            <w:pPr>
              <w:pStyle w:val="a8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70FD5" w:rsidRPr="00F11A9C" w:rsidRDefault="00B70FD5" w:rsidP="001C4DE8">
            <w:pPr>
              <w:pStyle w:val="a8"/>
              <w:jc w:val="both"/>
              <w:rPr>
                <w:lang w:eastAsia="en-US"/>
              </w:rPr>
            </w:pPr>
          </w:p>
        </w:tc>
      </w:tr>
      <w:tr w:rsidR="00CC3E0D" w:rsidRPr="00F11A9C" w:rsidTr="001C4DE8">
        <w:trPr>
          <w:trHeight w:val="272"/>
        </w:trPr>
        <w:tc>
          <w:tcPr>
            <w:tcW w:w="567" w:type="dxa"/>
            <w:shd w:val="clear" w:color="auto" w:fill="auto"/>
          </w:tcPr>
          <w:p w:rsidR="00CC3E0D" w:rsidRPr="00F11A9C" w:rsidRDefault="00D20E84" w:rsidP="00CC3E0D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311" w:type="dxa"/>
            <w:shd w:val="clear" w:color="auto" w:fill="auto"/>
          </w:tcPr>
          <w:p w:rsidR="00CC3E0D" w:rsidRPr="00CC3E0D" w:rsidRDefault="00CC3E0D" w:rsidP="00967301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И. С. Тургенев «Голуби».</w:t>
            </w:r>
          </w:p>
        </w:tc>
        <w:tc>
          <w:tcPr>
            <w:tcW w:w="851" w:type="dxa"/>
            <w:shd w:val="clear" w:color="auto" w:fill="auto"/>
          </w:tcPr>
          <w:p w:rsidR="00CC3E0D" w:rsidRDefault="00CC3E0D" w:rsidP="00673BAD">
            <w:pPr>
              <w:pStyle w:val="a8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CC3E0D" w:rsidRPr="00F11A9C" w:rsidRDefault="00CC3E0D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C3E0D" w:rsidRPr="00F11A9C" w:rsidRDefault="00CC3E0D" w:rsidP="00CC3E0D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Такое разное детство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 Н. </w:t>
            </w:r>
            <w:proofErr w:type="spellStart"/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Верейская</w:t>
            </w:r>
            <w:proofErr w:type="spellEnd"/>
            <w:proofErr w:type="gramStart"/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</w:t>
            </w:r>
            <w:proofErr w:type="gramEnd"/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 девочки» (фрагмен</w:t>
            </w: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C3E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 В. 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Колпакова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«Большое сочинение про бабушку» (главы «Про печку»</w:t>
            </w:r>
            <w:proofErr w:type="gram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Про чистоту»).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К. В. Лукашевич «Моё милое детство» (фрагмент).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Придуманные миры и страны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Т. В. Михеева «Асино лето» </w:t>
            </w: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(фрагмент).</w:t>
            </w:r>
          </w:p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65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3E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В. П. Крапивин </w:t>
            </w:r>
            <w:r w:rsidRPr="00CC3E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«Голубятня на желтой поляне» (фрагменты).</w:t>
            </w:r>
          </w:p>
        </w:tc>
        <w:tc>
          <w:tcPr>
            <w:tcW w:w="851" w:type="dxa"/>
            <w:shd w:val="clear" w:color="auto" w:fill="auto"/>
          </w:tcPr>
          <w:p w:rsidR="006B0627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281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TableParagraph"/>
              <w:ind w:left="0" w:right="578"/>
              <w:jc w:val="both"/>
              <w:rPr>
                <w:bCs/>
                <w:sz w:val="24"/>
                <w:szCs w:val="24"/>
              </w:rPr>
            </w:pPr>
            <w:r w:rsidRPr="00CC3E0D">
              <w:rPr>
                <w:bCs/>
                <w:i/>
                <w:sz w:val="24"/>
                <w:szCs w:val="24"/>
              </w:rPr>
              <w:t>Люди земли русской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rPr>
          <w:trHeight w:val="370"/>
        </w:trPr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Е. В. Мурашова «Афанасий Никитин» (глава «</w:t>
            </w:r>
            <w:proofErr w:type="spellStart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Каффа</w:t>
            </w:r>
            <w:proofErr w:type="spellEnd"/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»).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D6794D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12-13.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6B0627" w:rsidRPr="00CC3E0D" w:rsidRDefault="006B0627" w:rsidP="006B06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Ю. М. Нагибин «Маленькие рассказы о большой судьбе» (глава «В школу»).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:rsidR="00E77F8F" w:rsidRPr="00F11A9C" w:rsidRDefault="00E77F8F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>Широка страна моя родная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А. С. Зеленин «Мамкин Василёк» (фрагмент).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E77D71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Распутин «Саяны». 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3F7775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:rsidR="006B0627" w:rsidRPr="00CC3E0D" w:rsidRDefault="006B0627" w:rsidP="006B0627">
            <w:pPr>
              <w:pStyle w:val="a8"/>
              <w:ind w:firstLine="0"/>
              <w:jc w:val="both"/>
              <w:rPr>
                <w:bCs/>
                <w:lang w:eastAsia="en-US"/>
              </w:rPr>
            </w:pPr>
            <w:r w:rsidRPr="00CC3E0D">
              <w:rPr>
                <w:bCs/>
                <w:i/>
              </w:rPr>
              <w:t xml:space="preserve">Под дыханьем непогоды 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В. Д. Берестов «Мороз».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  <w:tr w:rsidR="006B0627" w:rsidRPr="00F11A9C" w:rsidTr="001C4DE8">
        <w:tc>
          <w:tcPr>
            <w:tcW w:w="567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311" w:type="dxa"/>
            <w:shd w:val="clear" w:color="auto" w:fill="auto"/>
          </w:tcPr>
          <w:p w:rsidR="006B0627" w:rsidRPr="00CC3E0D" w:rsidRDefault="006B0627" w:rsidP="006B06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E0D">
              <w:rPr>
                <w:rFonts w:ascii="Times New Roman" w:hAnsi="Times New Roman" w:cs="Times New Roman"/>
                <w:bCs/>
                <w:sz w:val="24"/>
                <w:szCs w:val="24"/>
              </w:rPr>
              <w:t>Н. М. Рубцов «Во время грозы».</w:t>
            </w:r>
          </w:p>
        </w:tc>
        <w:tc>
          <w:tcPr>
            <w:tcW w:w="851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:rsidR="006B0627" w:rsidRPr="00F11A9C" w:rsidRDefault="006B0627" w:rsidP="00311EB1">
            <w:pPr>
              <w:pStyle w:val="a8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B0627" w:rsidRPr="00F11A9C" w:rsidRDefault="006B0627" w:rsidP="006B0627">
            <w:pPr>
              <w:pStyle w:val="a8"/>
              <w:jc w:val="both"/>
              <w:rPr>
                <w:lang w:eastAsia="en-US"/>
              </w:rPr>
            </w:pPr>
          </w:p>
        </w:tc>
      </w:tr>
    </w:tbl>
    <w:p w:rsidR="00BB62F8" w:rsidRDefault="00BB62F8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P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B62F8" w:rsidRDefault="00BB62F8" w:rsidP="00BB62F8">
      <w:pPr>
        <w:rPr>
          <w:rFonts w:ascii="Times New Roman" w:hAnsi="Times New Roman" w:cs="Times New Roman"/>
          <w:sz w:val="24"/>
          <w:szCs w:val="24"/>
        </w:rPr>
      </w:pPr>
    </w:p>
    <w:p w:rsidR="00B70FD5" w:rsidRDefault="00BB62F8" w:rsidP="00BB62F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FD5" w:rsidRPr="00B8781C" w:rsidRDefault="00B70FD5" w:rsidP="00B70FD5">
      <w:pPr>
        <w:tabs>
          <w:tab w:val="left" w:pos="40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21E" w:rsidRDefault="0064721E"/>
    <w:sectPr w:rsidR="0064721E" w:rsidSect="00F727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23E3862"/>
    <w:lvl w:ilvl="0" w:tplc="5B9CD1A8">
      <w:start w:val="1"/>
      <w:numFmt w:val="bullet"/>
      <w:lvlText w:val="-"/>
      <w:lvlJc w:val="left"/>
      <w:pPr>
        <w:ind w:left="0" w:firstLine="0"/>
      </w:pPr>
    </w:lvl>
    <w:lvl w:ilvl="1" w:tplc="B1382B94">
      <w:numFmt w:val="decimal"/>
      <w:lvlText w:val=""/>
      <w:lvlJc w:val="left"/>
      <w:pPr>
        <w:ind w:left="0" w:firstLine="0"/>
      </w:pPr>
    </w:lvl>
    <w:lvl w:ilvl="2" w:tplc="33B02F06">
      <w:numFmt w:val="decimal"/>
      <w:lvlText w:val=""/>
      <w:lvlJc w:val="left"/>
      <w:pPr>
        <w:ind w:left="0" w:firstLine="0"/>
      </w:pPr>
    </w:lvl>
    <w:lvl w:ilvl="3" w:tplc="66042B72">
      <w:numFmt w:val="decimal"/>
      <w:lvlText w:val=""/>
      <w:lvlJc w:val="left"/>
      <w:pPr>
        <w:ind w:left="0" w:firstLine="0"/>
      </w:pPr>
    </w:lvl>
    <w:lvl w:ilvl="4" w:tplc="13C0ED5A">
      <w:numFmt w:val="decimal"/>
      <w:lvlText w:val=""/>
      <w:lvlJc w:val="left"/>
      <w:pPr>
        <w:ind w:left="0" w:firstLine="0"/>
      </w:pPr>
    </w:lvl>
    <w:lvl w:ilvl="5" w:tplc="31504A4E">
      <w:numFmt w:val="decimal"/>
      <w:lvlText w:val=""/>
      <w:lvlJc w:val="left"/>
      <w:pPr>
        <w:ind w:left="0" w:firstLine="0"/>
      </w:pPr>
    </w:lvl>
    <w:lvl w:ilvl="6" w:tplc="0A9426D0">
      <w:numFmt w:val="decimal"/>
      <w:lvlText w:val=""/>
      <w:lvlJc w:val="left"/>
      <w:pPr>
        <w:ind w:left="0" w:firstLine="0"/>
      </w:pPr>
    </w:lvl>
    <w:lvl w:ilvl="7" w:tplc="40927A72">
      <w:numFmt w:val="decimal"/>
      <w:lvlText w:val=""/>
      <w:lvlJc w:val="left"/>
      <w:pPr>
        <w:ind w:left="0" w:firstLine="0"/>
      </w:pPr>
    </w:lvl>
    <w:lvl w:ilvl="8" w:tplc="F4F2875C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4466924E"/>
    <w:lvl w:ilvl="0" w:tplc="40ECE956">
      <w:start w:val="1"/>
      <w:numFmt w:val="bullet"/>
      <w:lvlText w:val="в"/>
      <w:lvlJc w:val="left"/>
      <w:pPr>
        <w:ind w:left="0" w:firstLine="0"/>
      </w:pPr>
    </w:lvl>
    <w:lvl w:ilvl="1" w:tplc="2BB29BC0">
      <w:start w:val="1"/>
      <w:numFmt w:val="bullet"/>
      <w:lvlText w:val="-"/>
      <w:lvlJc w:val="left"/>
      <w:pPr>
        <w:ind w:left="0" w:firstLine="0"/>
      </w:pPr>
    </w:lvl>
    <w:lvl w:ilvl="2" w:tplc="BF9E9904">
      <w:numFmt w:val="decimal"/>
      <w:lvlText w:val=""/>
      <w:lvlJc w:val="left"/>
      <w:pPr>
        <w:ind w:left="0" w:firstLine="0"/>
      </w:pPr>
    </w:lvl>
    <w:lvl w:ilvl="3" w:tplc="D060AD4A">
      <w:numFmt w:val="decimal"/>
      <w:lvlText w:val=""/>
      <w:lvlJc w:val="left"/>
      <w:pPr>
        <w:ind w:left="0" w:firstLine="0"/>
      </w:pPr>
    </w:lvl>
    <w:lvl w:ilvl="4" w:tplc="89B69A6A">
      <w:numFmt w:val="decimal"/>
      <w:lvlText w:val=""/>
      <w:lvlJc w:val="left"/>
      <w:pPr>
        <w:ind w:left="0" w:firstLine="0"/>
      </w:pPr>
    </w:lvl>
    <w:lvl w:ilvl="5" w:tplc="62EA290E">
      <w:numFmt w:val="decimal"/>
      <w:lvlText w:val=""/>
      <w:lvlJc w:val="left"/>
      <w:pPr>
        <w:ind w:left="0" w:firstLine="0"/>
      </w:pPr>
    </w:lvl>
    <w:lvl w:ilvl="6" w:tplc="6974E194">
      <w:numFmt w:val="decimal"/>
      <w:lvlText w:val=""/>
      <w:lvlJc w:val="left"/>
      <w:pPr>
        <w:ind w:left="0" w:firstLine="0"/>
      </w:pPr>
    </w:lvl>
    <w:lvl w:ilvl="7" w:tplc="873A4EB0">
      <w:numFmt w:val="decimal"/>
      <w:lvlText w:val=""/>
      <w:lvlJc w:val="left"/>
      <w:pPr>
        <w:ind w:left="0" w:firstLine="0"/>
      </w:pPr>
    </w:lvl>
    <w:lvl w:ilvl="8" w:tplc="1F2E6F24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8D8A6C28"/>
    <w:lvl w:ilvl="0" w:tplc="B5ECCBB2">
      <w:start w:val="1"/>
      <w:numFmt w:val="bullet"/>
      <w:lvlText w:val="-"/>
      <w:lvlJc w:val="left"/>
      <w:pPr>
        <w:ind w:left="0" w:firstLine="0"/>
      </w:pPr>
    </w:lvl>
    <w:lvl w:ilvl="1" w:tplc="FEB4E6FA">
      <w:numFmt w:val="decimal"/>
      <w:lvlText w:val=""/>
      <w:lvlJc w:val="left"/>
      <w:pPr>
        <w:ind w:left="0" w:firstLine="0"/>
      </w:pPr>
    </w:lvl>
    <w:lvl w:ilvl="2" w:tplc="AD949AE8">
      <w:numFmt w:val="decimal"/>
      <w:lvlText w:val=""/>
      <w:lvlJc w:val="left"/>
      <w:pPr>
        <w:ind w:left="0" w:firstLine="0"/>
      </w:pPr>
    </w:lvl>
    <w:lvl w:ilvl="3" w:tplc="4F60787E">
      <w:numFmt w:val="decimal"/>
      <w:lvlText w:val=""/>
      <w:lvlJc w:val="left"/>
      <w:pPr>
        <w:ind w:left="0" w:firstLine="0"/>
      </w:pPr>
    </w:lvl>
    <w:lvl w:ilvl="4" w:tplc="08144FCC">
      <w:numFmt w:val="decimal"/>
      <w:lvlText w:val=""/>
      <w:lvlJc w:val="left"/>
      <w:pPr>
        <w:ind w:left="0" w:firstLine="0"/>
      </w:pPr>
    </w:lvl>
    <w:lvl w:ilvl="5" w:tplc="974E1C0A">
      <w:numFmt w:val="decimal"/>
      <w:lvlText w:val=""/>
      <w:lvlJc w:val="left"/>
      <w:pPr>
        <w:ind w:left="0" w:firstLine="0"/>
      </w:pPr>
    </w:lvl>
    <w:lvl w:ilvl="6" w:tplc="3006C496">
      <w:numFmt w:val="decimal"/>
      <w:lvlText w:val=""/>
      <w:lvlJc w:val="left"/>
      <w:pPr>
        <w:ind w:left="0" w:firstLine="0"/>
      </w:pPr>
    </w:lvl>
    <w:lvl w:ilvl="7" w:tplc="330237E8">
      <w:numFmt w:val="decimal"/>
      <w:lvlText w:val=""/>
      <w:lvlJc w:val="left"/>
      <w:pPr>
        <w:ind w:left="0" w:firstLine="0"/>
      </w:pPr>
    </w:lvl>
    <w:lvl w:ilvl="8" w:tplc="1304F212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1336499A"/>
    <w:lvl w:ilvl="0" w:tplc="E61410CA">
      <w:start w:val="1"/>
      <w:numFmt w:val="bullet"/>
      <w:lvlText w:val="-"/>
      <w:lvlJc w:val="left"/>
      <w:pPr>
        <w:ind w:left="0" w:firstLine="0"/>
      </w:pPr>
    </w:lvl>
    <w:lvl w:ilvl="1" w:tplc="85F0C5FC">
      <w:numFmt w:val="decimal"/>
      <w:lvlText w:val=""/>
      <w:lvlJc w:val="left"/>
      <w:pPr>
        <w:ind w:left="0" w:firstLine="0"/>
      </w:pPr>
    </w:lvl>
    <w:lvl w:ilvl="2" w:tplc="CC16EF28">
      <w:numFmt w:val="decimal"/>
      <w:lvlText w:val=""/>
      <w:lvlJc w:val="left"/>
      <w:pPr>
        <w:ind w:left="0" w:firstLine="0"/>
      </w:pPr>
    </w:lvl>
    <w:lvl w:ilvl="3" w:tplc="6F64A9F8">
      <w:numFmt w:val="decimal"/>
      <w:lvlText w:val=""/>
      <w:lvlJc w:val="left"/>
      <w:pPr>
        <w:ind w:left="0" w:firstLine="0"/>
      </w:pPr>
    </w:lvl>
    <w:lvl w:ilvl="4" w:tplc="1960F9D8">
      <w:numFmt w:val="decimal"/>
      <w:lvlText w:val=""/>
      <w:lvlJc w:val="left"/>
      <w:pPr>
        <w:ind w:left="0" w:firstLine="0"/>
      </w:pPr>
    </w:lvl>
    <w:lvl w:ilvl="5" w:tplc="8A928B40">
      <w:numFmt w:val="decimal"/>
      <w:lvlText w:val=""/>
      <w:lvlJc w:val="left"/>
      <w:pPr>
        <w:ind w:left="0" w:firstLine="0"/>
      </w:pPr>
    </w:lvl>
    <w:lvl w:ilvl="6" w:tplc="ACC0D67A">
      <w:numFmt w:val="decimal"/>
      <w:lvlText w:val=""/>
      <w:lvlJc w:val="left"/>
      <w:pPr>
        <w:ind w:left="0" w:firstLine="0"/>
      </w:pPr>
    </w:lvl>
    <w:lvl w:ilvl="7" w:tplc="8D325044">
      <w:numFmt w:val="decimal"/>
      <w:lvlText w:val=""/>
      <w:lvlJc w:val="left"/>
      <w:pPr>
        <w:ind w:left="0" w:firstLine="0"/>
      </w:pPr>
    </w:lvl>
    <w:lvl w:ilvl="8" w:tplc="AC221EE2">
      <w:numFmt w:val="decimal"/>
      <w:lvlText w:val=""/>
      <w:lvlJc w:val="left"/>
      <w:pPr>
        <w:ind w:left="0" w:firstLine="0"/>
      </w:pPr>
    </w:lvl>
  </w:abstractNum>
  <w:abstractNum w:abstractNumId="4">
    <w:nsid w:val="0000440D"/>
    <w:multiLevelType w:val="hybridMultilevel"/>
    <w:tmpl w:val="09207C1A"/>
    <w:lvl w:ilvl="0" w:tplc="58588596">
      <w:start w:val="1"/>
      <w:numFmt w:val="decimal"/>
      <w:lvlText w:val="%1)"/>
      <w:lvlJc w:val="left"/>
      <w:pPr>
        <w:ind w:left="0" w:firstLine="0"/>
      </w:pPr>
    </w:lvl>
    <w:lvl w:ilvl="1" w:tplc="3D986D92">
      <w:numFmt w:val="decimal"/>
      <w:lvlText w:val=""/>
      <w:lvlJc w:val="left"/>
      <w:pPr>
        <w:ind w:left="0" w:firstLine="0"/>
      </w:pPr>
    </w:lvl>
    <w:lvl w:ilvl="2" w:tplc="E8FA7BB4">
      <w:numFmt w:val="decimal"/>
      <w:lvlText w:val=""/>
      <w:lvlJc w:val="left"/>
      <w:pPr>
        <w:ind w:left="0" w:firstLine="0"/>
      </w:pPr>
    </w:lvl>
    <w:lvl w:ilvl="3" w:tplc="321A9AC8">
      <w:numFmt w:val="decimal"/>
      <w:lvlText w:val=""/>
      <w:lvlJc w:val="left"/>
      <w:pPr>
        <w:ind w:left="0" w:firstLine="0"/>
      </w:pPr>
    </w:lvl>
    <w:lvl w:ilvl="4" w:tplc="6178B584">
      <w:numFmt w:val="decimal"/>
      <w:lvlText w:val=""/>
      <w:lvlJc w:val="left"/>
      <w:pPr>
        <w:ind w:left="0" w:firstLine="0"/>
      </w:pPr>
    </w:lvl>
    <w:lvl w:ilvl="5" w:tplc="137A9A70">
      <w:numFmt w:val="decimal"/>
      <w:lvlText w:val=""/>
      <w:lvlJc w:val="left"/>
      <w:pPr>
        <w:ind w:left="0" w:firstLine="0"/>
      </w:pPr>
    </w:lvl>
    <w:lvl w:ilvl="6" w:tplc="68D41DE4">
      <w:numFmt w:val="decimal"/>
      <w:lvlText w:val=""/>
      <w:lvlJc w:val="left"/>
      <w:pPr>
        <w:ind w:left="0" w:firstLine="0"/>
      </w:pPr>
    </w:lvl>
    <w:lvl w:ilvl="7" w:tplc="1C02EA06">
      <w:numFmt w:val="decimal"/>
      <w:lvlText w:val=""/>
      <w:lvlJc w:val="left"/>
      <w:pPr>
        <w:ind w:left="0" w:firstLine="0"/>
      </w:pPr>
    </w:lvl>
    <w:lvl w:ilvl="8" w:tplc="89C6DCFA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E044144E"/>
    <w:lvl w:ilvl="0" w:tplc="6094923E">
      <w:start w:val="1"/>
      <w:numFmt w:val="bullet"/>
      <w:lvlText w:val="К"/>
      <w:lvlJc w:val="left"/>
      <w:pPr>
        <w:ind w:left="0" w:firstLine="0"/>
      </w:pPr>
    </w:lvl>
    <w:lvl w:ilvl="1" w:tplc="C07E1866">
      <w:numFmt w:val="decimal"/>
      <w:lvlText w:val=""/>
      <w:lvlJc w:val="left"/>
      <w:pPr>
        <w:ind w:left="0" w:firstLine="0"/>
      </w:pPr>
    </w:lvl>
    <w:lvl w:ilvl="2" w:tplc="447A6792">
      <w:numFmt w:val="decimal"/>
      <w:lvlText w:val=""/>
      <w:lvlJc w:val="left"/>
      <w:pPr>
        <w:ind w:left="0" w:firstLine="0"/>
      </w:pPr>
    </w:lvl>
    <w:lvl w:ilvl="3" w:tplc="D62837CE">
      <w:numFmt w:val="decimal"/>
      <w:lvlText w:val=""/>
      <w:lvlJc w:val="left"/>
      <w:pPr>
        <w:ind w:left="0" w:firstLine="0"/>
      </w:pPr>
    </w:lvl>
    <w:lvl w:ilvl="4" w:tplc="590EE7BA">
      <w:numFmt w:val="decimal"/>
      <w:lvlText w:val=""/>
      <w:lvlJc w:val="left"/>
      <w:pPr>
        <w:ind w:left="0" w:firstLine="0"/>
      </w:pPr>
    </w:lvl>
    <w:lvl w:ilvl="5" w:tplc="73FE79DC">
      <w:numFmt w:val="decimal"/>
      <w:lvlText w:val=""/>
      <w:lvlJc w:val="left"/>
      <w:pPr>
        <w:ind w:left="0" w:firstLine="0"/>
      </w:pPr>
    </w:lvl>
    <w:lvl w:ilvl="6" w:tplc="49D4BEF0">
      <w:numFmt w:val="decimal"/>
      <w:lvlText w:val=""/>
      <w:lvlJc w:val="left"/>
      <w:pPr>
        <w:ind w:left="0" w:firstLine="0"/>
      </w:pPr>
    </w:lvl>
    <w:lvl w:ilvl="7" w:tplc="844A927A">
      <w:numFmt w:val="decimal"/>
      <w:lvlText w:val=""/>
      <w:lvlJc w:val="left"/>
      <w:pPr>
        <w:ind w:left="0" w:firstLine="0"/>
      </w:pPr>
    </w:lvl>
    <w:lvl w:ilvl="8" w:tplc="EB0244A2">
      <w:numFmt w:val="decimal"/>
      <w:lvlText w:val=""/>
      <w:lvlJc w:val="left"/>
      <w:pPr>
        <w:ind w:left="0" w:firstLine="0"/>
      </w:pPr>
    </w:lvl>
  </w:abstractNum>
  <w:abstractNum w:abstractNumId="6">
    <w:nsid w:val="00004D06"/>
    <w:multiLevelType w:val="hybridMultilevel"/>
    <w:tmpl w:val="51F6B6C4"/>
    <w:lvl w:ilvl="0" w:tplc="04B628EC">
      <w:start w:val="1"/>
      <w:numFmt w:val="bullet"/>
      <w:lvlText w:val="-"/>
      <w:lvlJc w:val="left"/>
      <w:pPr>
        <w:ind w:left="0" w:firstLine="0"/>
      </w:pPr>
    </w:lvl>
    <w:lvl w:ilvl="1" w:tplc="2C6A2EC2">
      <w:numFmt w:val="decimal"/>
      <w:lvlText w:val=""/>
      <w:lvlJc w:val="left"/>
      <w:pPr>
        <w:ind w:left="0" w:firstLine="0"/>
      </w:pPr>
    </w:lvl>
    <w:lvl w:ilvl="2" w:tplc="4F50174A">
      <w:numFmt w:val="decimal"/>
      <w:lvlText w:val=""/>
      <w:lvlJc w:val="left"/>
      <w:pPr>
        <w:ind w:left="0" w:firstLine="0"/>
      </w:pPr>
    </w:lvl>
    <w:lvl w:ilvl="3" w:tplc="CA48C4A8">
      <w:numFmt w:val="decimal"/>
      <w:lvlText w:val=""/>
      <w:lvlJc w:val="left"/>
      <w:pPr>
        <w:ind w:left="0" w:firstLine="0"/>
      </w:pPr>
    </w:lvl>
    <w:lvl w:ilvl="4" w:tplc="02E8DCD6">
      <w:numFmt w:val="decimal"/>
      <w:lvlText w:val=""/>
      <w:lvlJc w:val="left"/>
      <w:pPr>
        <w:ind w:left="0" w:firstLine="0"/>
      </w:pPr>
    </w:lvl>
    <w:lvl w:ilvl="5" w:tplc="A4CC9ECE">
      <w:numFmt w:val="decimal"/>
      <w:lvlText w:val=""/>
      <w:lvlJc w:val="left"/>
      <w:pPr>
        <w:ind w:left="0" w:firstLine="0"/>
      </w:pPr>
    </w:lvl>
    <w:lvl w:ilvl="6" w:tplc="E214BB6A">
      <w:numFmt w:val="decimal"/>
      <w:lvlText w:val=""/>
      <w:lvlJc w:val="left"/>
      <w:pPr>
        <w:ind w:left="0" w:firstLine="0"/>
      </w:pPr>
    </w:lvl>
    <w:lvl w:ilvl="7" w:tplc="8B54B5D8">
      <w:numFmt w:val="decimal"/>
      <w:lvlText w:val=""/>
      <w:lvlJc w:val="left"/>
      <w:pPr>
        <w:ind w:left="0" w:firstLine="0"/>
      </w:pPr>
    </w:lvl>
    <w:lvl w:ilvl="8" w:tplc="D760371E">
      <w:numFmt w:val="decimal"/>
      <w:lvlText w:val=""/>
      <w:lvlJc w:val="left"/>
      <w:pPr>
        <w:ind w:left="0" w:firstLine="0"/>
      </w:pPr>
    </w:lvl>
  </w:abstractNum>
  <w:abstractNum w:abstractNumId="7">
    <w:nsid w:val="00004DB7"/>
    <w:multiLevelType w:val="hybridMultilevel"/>
    <w:tmpl w:val="E9924CD2"/>
    <w:lvl w:ilvl="0" w:tplc="70A6F9D6">
      <w:start w:val="1"/>
      <w:numFmt w:val="bullet"/>
      <w:lvlText w:val="-"/>
      <w:lvlJc w:val="left"/>
      <w:pPr>
        <w:ind w:left="0" w:firstLine="0"/>
      </w:pPr>
    </w:lvl>
    <w:lvl w:ilvl="1" w:tplc="439E5F3C">
      <w:numFmt w:val="decimal"/>
      <w:lvlText w:val=""/>
      <w:lvlJc w:val="left"/>
      <w:pPr>
        <w:ind w:left="0" w:firstLine="0"/>
      </w:pPr>
    </w:lvl>
    <w:lvl w:ilvl="2" w:tplc="FB4AD79A">
      <w:numFmt w:val="decimal"/>
      <w:lvlText w:val=""/>
      <w:lvlJc w:val="left"/>
      <w:pPr>
        <w:ind w:left="0" w:firstLine="0"/>
      </w:pPr>
    </w:lvl>
    <w:lvl w:ilvl="3" w:tplc="DD024BBE">
      <w:numFmt w:val="decimal"/>
      <w:lvlText w:val=""/>
      <w:lvlJc w:val="left"/>
      <w:pPr>
        <w:ind w:left="0" w:firstLine="0"/>
      </w:pPr>
    </w:lvl>
    <w:lvl w:ilvl="4" w:tplc="40CAE450">
      <w:numFmt w:val="decimal"/>
      <w:lvlText w:val=""/>
      <w:lvlJc w:val="left"/>
      <w:pPr>
        <w:ind w:left="0" w:firstLine="0"/>
      </w:pPr>
    </w:lvl>
    <w:lvl w:ilvl="5" w:tplc="4F1E938C">
      <w:numFmt w:val="decimal"/>
      <w:lvlText w:val=""/>
      <w:lvlJc w:val="left"/>
      <w:pPr>
        <w:ind w:left="0" w:firstLine="0"/>
      </w:pPr>
    </w:lvl>
    <w:lvl w:ilvl="6" w:tplc="E21CF51A">
      <w:numFmt w:val="decimal"/>
      <w:lvlText w:val=""/>
      <w:lvlJc w:val="left"/>
      <w:pPr>
        <w:ind w:left="0" w:firstLine="0"/>
      </w:pPr>
    </w:lvl>
    <w:lvl w:ilvl="7" w:tplc="8E527F56">
      <w:numFmt w:val="decimal"/>
      <w:lvlText w:val=""/>
      <w:lvlJc w:val="left"/>
      <w:pPr>
        <w:ind w:left="0" w:firstLine="0"/>
      </w:pPr>
    </w:lvl>
    <w:lvl w:ilvl="8" w:tplc="8E862DE8">
      <w:numFmt w:val="decimal"/>
      <w:lvlText w:val=""/>
      <w:lvlJc w:val="left"/>
      <w:pPr>
        <w:ind w:left="0" w:firstLine="0"/>
      </w:pPr>
    </w:lvl>
  </w:abstractNum>
  <w:abstractNum w:abstractNumId="8">
    <w:nsid w:val="07BA0BBE"/>
    <w:multiLevelType w:val="hybridMultilevel"/>
    <w:tmpl w:val="F1CEF8CC"/>
    <w:lvl w:ilvl="0" w:tplc="B0BA7AD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>
    <w:nsid w:val="1F217E61"/>
    <w:multiLevelType w:val="hybridMultilevel"/>
    <w:tmpl w:val="FFF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D844DD4"/>
    <w:multiLevelType w:val="hybridMultilevel"/>
    <w:tmpl w:val="C7FE15CA"/>
    <w:lvl w:ilvl="0" w:tplc="A42E240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5F97705C"/>
    <w:multiLevelType w:val="hybridMultilevel"/>
    <w:tmpl w:val="6EFC5442"/>
    <w:lvl w:ilvl="0" w:tplc="01F2239E">
      <w:numFmt w:val="bullet"/>
      <w:lvlText w:val="●"/>
      <w:lvlJc w:val="left"/>
      <w:pPr>
        <w:ind w:left="1466" w:hanging="24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F026689C">
      <w:numFmt w:val="bullet"/>
      <w:lvlText w:val="●"/>
      <w:lvlJc w:val="left"/>
      <w:pPr>
        <w:ind w:left="682" w:hanging="257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B582BAAA">
      <w:numFmt w:val="bullet"/>
      <w:lvlText w:val="●"/>
      <w:lvlJc w:val="left"/>
      <w:pPr>
        <w:ind w:left="1390" w:hanging="24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 w:tplc="B3D21030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4" w:tplc="6F488A34">
      <w:numFmt w:val="bullet"/>
      <w:lvlText w:val="•"/>
      <w:lvlJc w:val="left"/>
      <w:pPr>
        <w:ind w:left="3706" w:hanging="240"/>
      </w:pPr>
      <w:rPr>
        <w:rFonts w:hint="default"/>
        <w:lang w:val="ru-RU" w:eastAsia="en-US" w:bidi="ar-SA"/>
      </w:rPr>
    </w:lvl>
    <w:lvl w:ilvl="5" w:tplc="8E68A6A6">
      <w:numFmt w:val="bullet"/>
      <w:lvlText w:val="•"/>
      <w:lvlJc w:val="left"/>
      <w:pPr>
        <w:ind w:left="4829" w:hanging="240"/>
      </w:pPr>
      <w:rPr>
        <w:rFonts w:hint="default"/>
        <w:lang w:val="ru-RU" w:eastAsia="en-US" w:bidi="ar-SA"/>
      </w:rPr>
    </w:lvl>
    <w:lvl w:ilvl="6" w:tplc="B9462B1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7" w:tplc="5DCE1FDA">
      <w:numFmt w:val="bullet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 w:tplc="37EE1AC0">
      <w:numFmt w:val="bullet"/>
      <w:lvlText w:val="•"/>
      <w:lvlJc w:val="left"/>
      <w:pPr>
        <w:ind w:left="8199" w:hanging="240"/>
      </w:pPr>
      <w:rPr>
        <w:rFonts w:hint="default"/>
        <w:lang w:val="ru-RU" w:eastAsia="en-US" w:bidi="ar-SA"/>
      </w:rPr>
    </w:lvl>
  </w:abstractNum>
  <w:abstractNum w:abstractNumId="13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82F"/>
    <w:rsid w:val="00007F42"/>
    <w:rsid w:val="00010394"/>
    <w:rsid w:val="00080F5A"/>
    <w:rsid w:val="0008728A"/>
    <w:rsid w:val="001C6805"/>
    <w:rsid w:val="001D6CB4"/>
    <w:rsid w:val="00221F7E"/>
    <w:rsid w:val="002326AE"/>
    <w:rsid w:val="00253101"/>
    <w:rsid w:val="00311EB1"/>
    <w:rsid w:val="0038752F"/>
    <w:rsid w:val="003F02C6"/>
    <w:rsid w:val="0046421B"/>
    <w:rsid w:val="004A0DCF"/>
    <w:rsid w:val="004B4191"/>
    <w:rsid w:val="0058175E"/>
    <w:rsid w:val="00597671"/>
    <w:rsid w:val="00603481"/>
    <w:rsid w:val="0064721E"/>
    <w:rsid w:val="00673BAD"/>
    <w:rsid w:val="006B0627"/>
    <w:rsid w:val="006F57B0"/>
    <w:rsid w:val="007617FD"/>
    <w:rsid w:val="00791025"/>
    <w:rsid w:val="007941D7"/>
    <w:rsid w:val="007B7919"/>
    <w:rsid w:val="00801341"/>
    <w:rsid w:val="0080154E"/>
    <w:rsid w:val="00877A27"/>
    <w:rsid w:val="00917285"/>
    <w:rsid w:val="0093486D"/>
    <w:rsid w:val="0093555C"/>
    <w:rsid w:val="00950ABD"/>
    <w:rsid w:val="00967301"/>
    <w:rsid w:val="00A03A30"/>
    <w:rsid w:val="00A167FD"/>
    <w:rsid w:val="00A17506"/>
    <w:rsid w:val="00A36B40"/>
    <w:rsid w:val="00A55C7A"/>
    <w:rsid w:val="00AB3E93"/>
    <w:rsid w:val="00AE09F8"/>
    <w:rsid w:val="00AE31EC"/>
    <w:rsid w:val="00B36D8B"/>
    <w:rsid w:val="00B70FD5"/>
    <w:rsid w:val="00B8508C"/>
    <w:rsid w:val="00BB62F8"/>
    <w:rsid w:val="00BD3DB5"/>
    <w:rsid w:val="00BE2D5F"/>
    <w:rsid w:val="00C11992"/>
    <w:rsid w:val="00C54A8C"/>
    <w:rsid w:val="00CB13DD"/>
    <w:rsid w:val="00CB628A"/>
    <w:rsid w:val="00CC3E0D"/>
    <w:rsid w:val="00D20E84"/>
    <w:rsid w:val="00E77F8F"/>
    <w:rsid w:val="00EA7FB0"/>
    <w:rsid w:val="00F27FE8"/>
    <w:rsid w:val="00F53EE3"/>
    <w:rsid w:val="00F8082F"/>
    <w:rsid w:val="00FF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B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70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B70FD5"/>
  </w:style>
  <w:style w:type="paragraph" w:customStyle="1" w:styleId="ParagraphStyle">
    <w:name w:val="Paragraph Style"/>
    <w:rsid w:val="00B70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1"/>
    <w:qFormat/>
    <w:rsid w:val="00B70F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D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70FD5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70FD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uiPriority w:val="99"/>
    <w:qFormat/>
    <w:rsid w:val="00B70FD5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99"/>
    <w:rsid w:val="00B70FD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70F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rsid w:val="00AE09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36">
    <w:name w:val="c36"/>
    <w:basedOn w:val="a"/>
    <w:rsid w:val="000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10394"/>
  </w:style>
  <w:style w:type="paragraph" w:customStyle="1" w:styleId="c19">
    <w:name w:val="c19"/>
    <w:basedOn w:val="a"/>
    <w:rsid w:val="000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72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den_kosmonavtik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8_m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23_februar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voinov-internacionalistov" TargetMode="Externa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hyperlink" Target="https://www.uchportal.ru/den_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28" TargetMode="External"/><Relationship Id="rId14" Type="http://schemas.openxmlformats.org/officeDocument/2006/relationships/hyperlink" Target="https://www.uchportal.ru/blokada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042C-65AF-48DD-85D2-7269CC7D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2022-09-07T17:18:00Z</cp:lastPrinted>
  <dcterms:created xsi:type="dcterms:W3CDTF">2023-08-22T07:18:00Z</dcterms:created>
  <dcterms:modified xsi:type="dcterms:W3CDTF">2024-09-06T17:10:00Z</dcterms:modified>
</cp:coreProperties>
</file>